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8B" w:rsidRPr="00452B9B" w:rsidRDefault="00E23B8B" w:rsidP="00937B24">
      <w:pPr>
        <w:pStyle w:val="Nagwek10"/>
        <w:spacing w:before="0" w:line="276" w:lineRule="auto"/>
        <w:rPr>
          <w:rFonts w:ascii="Arial" w:hAnsi="Arial" w:cs="Arial"/>
          <w:color w:val="auto"/>
          <w:sz w:val="36"/>
          <w:szCs w:val="36"/>
          <w:lang w:val="pl-PL"/>
        </w:rPr>
      </w:pPr>
      <w:r w:rsidRPr="00452B9B">
        <w:rPr>
          <w:rFonts w:ascii="Arial" w:hAnsi="Arial" w:cs="Arial"/>
          <w:color w:val="auto"/>
          <w:sz w:val="36"/>
          <w:szCs w:val="36"/>
          <w:lang w:val="pl-PL"/>
        </w:rPr>
        <w:t>Regulamin zgłoszeń wewnętrznych</w:t>
      </w:r>
      <w:r w:rsidR="00BE285B" w:rsidRPr="00452B9B">
        <w:rPr>
          <w:rFonts w:ascii="Arial" w:hAnsi="Arial" w:cs="Arial"/>
          <w:color w:val="auto"/>
          <w:sz w:val="36"/>
          <w:szCs w:val="36"/>
          <w:lang w:val="pl-PL"/>
        </w:rPr>
        <w:t xml:space="preserve"> nieprawidłowości</w:t>
      </w:r>
    </w:p>
    <w:p w:rsidR="00452B9B" w:rsidRPr="00452B9B" w:rsidRDefault="00452B9B" w:rsidP="00937B24">
      <w:pPr>
        <w:spacing w:after="0" w:line="276" w:lineRule="auto"/>
        <w:rPr>
          <w:rFonts w:ascii="Arial" w:hAnsi="Arial" w:cs="Arial"/>
          <w:b/>
          <w:bCs/>
          <w:sz w:val="24"/>
          <w:szCs w:val="24"/>
          <w:lang w:val="pl-PL"/>
        </w:rPr>
      </w:pP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Na podstawie art. 2</w:t>
      </w:r>
      <w:r w:rsidR="009D34D8" w:rsidRPr="00452B9B">
        <w:rPr>
          <w:rFonts w:ascii="Arial" w:hAnsi="Arial" w:cs="Arial"/>
          <w:sz w:val="24"/>
          <w:szCs w:val="24"/>
          <w:lang w:val="pl-PL"/>
        </w:rPr>
        <w:t>5</w:t>
      </w:r>
      <w:r w:rsidR="00774976">
        <w:rPr>
          <w:rFonts w:ascii="Arial" w:hAnsi="Arial" w:cs="Arial"/>
          <w:sz w:val="24"/>
          <w:szCs w:val="24"/>
          <w:lang w:val="pl-PL"/>
        </w:rPr>
        <w:t xml:space="preserve"> </w:t>
      </w:r>
      <w:r w:rsidRPr="00452B9B">
        <w:rPr>
          <w:rFonts w:ascii="Arial" w:hAnsi="Arial" w:cs="Arial"/>
          <w:sz w:val="24"/>
          <w:szCs w:val="24"/>
          <w:lang w:val="pl-PL"/>
        </w:rPr>
        <w:t xml:space="preserve">ustawy o ochronie </w:t>
      </w:r>
      <w:r w:rsidR="009D34D8" w:rsidRPr="00452B9B">
        <w:rPr>
          <w:rFonts w:ascii="Arial" w:hAnsi="Arial" w:cs="Arial"/>
          <w:sz w:val="24"/>
          <w:szCs w:val="24"/>
          <w:lang w:val="pl-PL"/>
        </w:rPr>
        <w:t>sygnalistów z dnia 14 czerwca 2024 r</w:t>
      </w:r>
      <w:r w:rsidR="009D34D8" w:rsidRPr="00452B9B">
        <w:rPr>
          <w:rFonts w:ascii="Arial" w:hAnsi="Arial" w:cs="Arial"/>
          <w:i/>
          <w:iCs/>
          <w:sz w:val="24"/>
          <w:szCs w:val="24"/>
          <w:lang w:val="pl-PL"/>
        </w:rPr>
        <w:t>.</w:t>
      </w:r>
      <w:r w:rsidRPr="00452B9B">
        <w:rPr>
          <w:rFonts w:ascii="Arial" w:hAnsi="Arial" w:cs="Arial"/>
          <w:sz w:val="24"/>
          <w:szCs w:val="24"/>
          <w:lang w:val="pl-PL"/>
        </w:rPr>
        <w:t xml:space="preserve"> ustanawia się regulamin określający wewnętrzną procedurę zgłaszania naruszeń prawa i podejmowania działań następczych</w:t>
      </w:r>
      <w:r w:rsidR="00576254" w:rsidRPr="00452B9B">
        <w:rPr>
          <w:rFonts w:ascii="Arial" w:hAnsi="Arial" w:cs="Arial"/>
          <w:sz w:val="24"/>
          <w:szCs w:val="24"/>
          <w:lang w:val="pl-PL"/>
        </w:rPr>
        <w:t xml:space="preserve"> w </w:t>
      </w:r>
      <w:r w:rsidR="004306D3" w:rsidRPr="00452B9B">
        <w:rPr>
          <w:rFonts w:ascii="Arial" w:hAnsi="Arial" w:cs="Arial"/>
          <w:sz w:val="24"/>
          <w:szCs w:val="24"/>
          <w:lang w:val="pl-PL"/>
        </w:rPr>
        <w:t>Zespole Szkół Ponadpodstawowych nr 1 w Piotrkowie Trybunalskim</w:t>
      </w:r>
      <w:r w:rsidRPr="00452B9B">
        <w:rPr>
          <w:rFonts w:ascii="Arial" w:hAnsi="Arial" w:cs="Arial"/>
          <w:sz w:val="24"/>
          <w:szCs w:val="24"/>
          <w:lang w:val="pl-PL"/>
        </w:rPr>
        <w:t xml:space="preserve">w brzmieniu określonym w załączniku.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Do przyjmowania zgłoszeń oraz do prowadzenia działań następczych upoważnia się</w:t>
      </w:r>
      <w:r w:rsidR="007D7C9D" w:rsidRPr="00452B9B">
        <w:rPr>
          <w:rFonts w:ascii="Arial" w:hAnsi="Arial" w:cs="Arial"/>
          <w:sz w:val="24"/>
          <w:szCs w:val="24"/>
          <w:lang w:val="pl-PL"/>
        </w:rPr>
        <w:t>Pana Piotra Prylińskiego</w:t>
      </w:r>
      <w:r w:rsidR="007F2157" w:rsidRPr="00452B9B">
        <w:rPr>
          <w:rFonts w:ascii="Arial" w:hAnsi="Arial" w:cs="Arial"/>
          <w:sz w:val="24"/>
          <w:szCs w:val="24"/>
          <w:lang w:val="pl-PL"/>
        </w:rPr>
        <w:t>,</w:t>
      </w:r>
      <w:r w:rsidR="007D7C9D" w:rsidRPr="00452B9B">
        <w:rPr>
          <w:rFonts w:ascii="Arial" w:hAnsi="Arial" w:cs="Arial"/>
          <w:sz w:val="24"/>
          <w:szCs w:val="24"/>
          <w:lang w:val="pl-PL"/>
        </w:rPr>
        <w:t>reprezentującego firmę Centrum konsultingowo – edukacyjne Nawigator Danych</w:t>
      </w:r>
      <w:r w:rsidR="007F2157" w:rsidRPr="00452B9B">
        <w:rPr>
          <w:rFonts w:ascii="Arial" w:hAnsi="Arial" w:cs="Arial"/>
          <w:sz w:val="24"/>
          <w:szCs w:val="24"/>
          <w:lang w:val="pl-PL"/>
        </w:rPr>
        <w:t xml:space="preserve"> (</w:t>
      </w:r>
      <w:r w:rsidR="00FA3777" w:rsidRPr="00452B9B">
        <w:rPr>
          <w:rFonts w:ascii="Arial" w:hAnsi="Arial" w:cs="Arial"/>
          <w:sz w:val="24"/>
          <w:szCs w:val="24"/>
          <w:lang w:val="pl-PL"/>
        </w:rPr>
        <w:t>NIP:7712865125, ul. Cedrowa 15, 97-300 Piotrków Tryb</w:t>
      </w:r>
      <w:r w:rsidR="007F2157" w:rsidRPr="00452B9B">
        <w:rPr>
          <w:rFonts w:ascii="Arial" w:hAnsi="Arial" w:cs="Arial"/>
          <w:sz w:val="24"/>
          <w:szCs w:val="24"/>
          <w:lang w:val="pl-PL"/>
        </w:rPr>
        <w:t>)</w:t>
      </w:r>
      <w:r w:rsidR="0084039B" w:rsidRPr="00452B9B">
        <w:rPr>
          <w:rFonts w:ascii="Arial" w:hAnsi="Arial" w:cs="Arial"/>
          <w:sz w:val="24"/>
          <w:szCs w:val="24"/>
          <w:lang w:val="pl-PL"/>
        </w:rPr>
        <w:t>,</w:t>
      </w:r>
      <w:r w:rsidRPr="00452B9B">
        <w:rPr>
          <w:rFonts w:ascii="Arial" w:hAnsi="Arial" w:cs="Arial"/>
          <w:sz w:val="24"/>
          <w:szCs w:val="24"/>
          <w:lang w:val="pl-PL"/>
        </w:rPr>
        <w:t xml:space="preserve"> zwan</w:t>
      </w:r>
      <w:r w:rsidR="007D7C9D" w:rsidRPr="00452B9B">
        <w:rPr>
          <w:rFonts w:ascii="Arial" w:hAnsi="Arial" w:cs="Arial"/>
          <w:sz w:val="24"/>
          <w:szCs w:val="24"/>
          <w:lang w:val="pl-PL"/>
        </w:rPr>
        <w:t>ego</w:t>
      </w:r>
      <w:r w:rsidRPr="00452B9B">
        <w:rPr>
          <w:rFonts w:ascii="Arial" w:hAnsi="Arial" w:cs="Arial"/>
          <w:sz w:val="24"/>
          <w:szCs w:val="24"/>
          <w:lang w:val="pl-PL"/>
        </w:rPr>
        <w:t xml:space="preserve"> dalej pełnomocnikiem. Pełnomocnik jest upoważniony do udzielania dalszych upoważnień w trybie przewidzianym regulaminem.  </w:t>
      </w:r>
    </w:p>
    <w:p w:rsidR="00E23B8B" w:rsidRPr="00452B9B" w:rsidRDefault="00E23B8B" w:rsidP="00937B24">
      <w:pPr>
        <w:pStyle w:val="Akapitzlist"/>
        <w:numPr>
          <w:ilvl w:val="0"/>
          <w:numId w:val="10"/>
        </w:numPr>
        <w:spacing w:after="0" w:line="276" w:lineRule="auto"/>
        <w:contextualSpacing w:val="0"/>
        <w:rPr>
          <w:rFonts w:ascii="Arial" w:hAnsi="Arial" w:cs="Arial"/>
          <w:sz w:val="24"/>
          <w:szCs w:val="24"/>
          <w:lang w:val="pl-PL"/>
        </w:rPr>
      </w:pPr>
      <w:r w:rsidRPr="00452B9B">
        <w:rPr>
          <w:rFonts w:ascii="Arial" w:hAnsi="Arial" w:cs="Arial"/>
          <w:sz w:val="24"/>
          <w:szCs w:val="24"/>
          <w:lang w:val="pl-PL"/>
        </w:rPr>
        <w:t xml:space="preserve">W zakresie zadań przewidzianych procedurą pełnomocnik podlega bezpośrednio </w:t>
      </w:r>
      <w:r w:rsidR="005F132E" w:rsidRPr="00452B9B">
        <w:rPr>
          <w:rFonts w:ascii="Arial" w:hAnsi="Arial" w:cs="Arial"/>
          <w:sz w:val="24"/>
          <w:szCs w:val="24"/>
          <w:lang w:val="pl-PL"/>
        </w:rPr>
        <w:t xml:space="preserve">dyrektorowi </w:t>
      </w:r>
      <w:r w:rsidRPr="00452B9B">
        <w:rPr>
          <w:rFonts w:ascii="Arial" w:hAnsi="Arial" w:cs="Arial"/>
          <w:sz w:val="24"/>
          <w:szCs w:val="24"/>
          <w:lang w:val="pl-PL"/>
        </w:rPr>
        <w:t xml:space="preserve">jednostki.  </w:t>
      </w:r>
    </w:p>
    <w:p w:rsidR="00E23B8B" w:rsidRPr="00452B9B" w:rsidRDefault="00E23B8B" w:rsidP="00937B24">
      <w:pPr>
        <w:pStyle w:val="Akapitzlist"/>
        <w:numPr>
          <w:ilvl w:val="0"/>
          <w:numId w:val="10"/>
        </w:numPr>
        <w:spacing w:after="0" w:line="276" w:lineRule="auto"/>
        <w:ind w:left="714" w:hanging="357"/>
        <w:contextualSpacing w:val="0"/>
        <w:rPr>
          <w:rFonts w:ascii="Arial" w:hAnsi="Arial" w:cs="Arial"/>
          <w:sz w:val="24"/>
          <w:szCs w:val="24"/>
          <w:lang w:val="pl-PL"/>
        </w:rPr>
      </w:pPr>
      <w:r w:rsidRPr="00452B9B">
        <w:rPr>
          <w:rFonts w:ascii="Arial" w:hAnsi="Arial" w:cs="Arial"/>
          <w:sz w:val="24"/>
          <w:szCs w:val="24"/>
          <w:lang w:val="pl-PL"/>
        </w:rPr>
        <w:t xml:space="preserve">Kierownicy komórek organizacyjnych i pracownicy jednostki są zobowiązani do udzielania pomocy pełnomocnikowi i innym osobom w realizacji czynności przewidzianych procedurą. </w:t>
      </w:r>
    </w:p>
    <w:p w:rsidR="00E23B8B" w:rsidRPr="00452B9B" w:rsidRDefault="00E23B8B" w:rsidP="00937B24">
      <w:pPr>
        <w:pStyle w:val="Akapitzlist"/>
        <w:numPr>
          <w:ilvl w:val="0"/>
          <w:numId w:val="10"/>
        </w:numPr>
        <w:spacing w:after="0" w:line="276" w:lineRule="auto"/>
        <w:contextualSpacing w:val="0"/>
        <w:rPr>
          <w:rFonts w:ascii="Arial" w:hAnsi="Arial" w:cs="Arial"/>
          <w:sz w:val="24"/>
          <w:szCs w:val="24"/>
          <w:lang w:val="pl-PL"/>
        </w:rPr>
      </w:pPr>
      <w:r w:rsidRPr="00452B9B">
        <w:rPr>
          <w:rFonts w:ascii="Arial" w:hAnsi="Arial" w:cs="Arial"/>
          <w:sz w:val="24"/>
          <w:szCs w:val="24"/>
          <w:lang w:val="pl-PL"/>
        </w:rPr>
        <w:t>Zakazuje się ujawniania tożsamości oraz innych danych pozwalających na ustalenie tożsamości osób zgłaszających naruszenia prawa (dalej: sygnalistów)</w:t>
      </w:r>
      <w:r w:rsidR="00954973" w:rsidRPr="00452B9B">
        <w:rPr>
          <w:rFonts w:ascii="Arial" w:hAnsi="Arial" w:cs="Arial"/>
          <w:sz w:val="24"/>
          <w:szCs w:val="24"/>
          <w:lang w:val="pl-PL"/>
        </w:rPr>
        <w:t>.</w:t>
      </w:r>
    </w:p>
    <w:p w:rsidR="00E23B8B" w:rsidRPr="00452B9B" w:rsidRDefault="00E23B8B" w:rsidP="00937B24">
      <w:pPr>
        <w:spacing w:after="0" w:line="276" w:lineRule="auto"/>
        <w:ind w:left="720"/>
        <w:rPr>
          <w:rFonts w:ascii="Arial" w:hAnsi="Arial" w:cs="Arial"/>
          <w:sz w:val="24"/>
          <w:szCs w:val="24"/>
          <w:lang w:val="pl-PL"/>
        </w:rPr>
      </w:pPr>
      <w:r w:rsidRPr="00452B9B">
        <w:rPr>
          <w:rFonts w:ascii="Arial" w:hAnsi="Arial" w:cs="Arial"/>
          <w:sz w:val="24"/>
          <w:szCs w:val="24"/>
          <w:lang w:val="pl-PL"/>
        </w:rPr>
        <w:t xml:space="preserve">Zakaz obowiązuje wszystkie osoby, bez względu na to w jaki sposób weszły w posiadanie danych o tożsamości sygnalisty. </w:t>
      </w:r>
    </w:p>
    <w:p w:rsidR="00E23B8B" w:rsidRPr="00452B9B" w:rsidRDefault="00E23B8B" w:rsidP="00937B24">
      <w:pPr>
        <w:pStyle w:val="Akapitzlist"/>
        <w:numPr>
          <w:ilvl w:val="0"/>
          <w:numId w:val="10"/>
        </w:numPr>
        <w:spacing w:after="0" w:line="276" w:lineRule="auto"/>
        <w:contextualSpacing w:val="0"/>
        <w:rPr>
          <w:rFonts w:ascii="Arial" w:hAnsi="Arial" w:cs="Arial"/>
          <w:sz w:val="24"/>
          <w:szCs w:val="24"/>
          <w:lang w:val="pl-PL"/>
        </w:rPr>
      </w:pPr>
      <w:r w:rsidRPr="00452B9B">
        <w:rPr>
          <w:rFonts w:ascii="Arial" w:hAnsi="Arial" w:cs="Arial"/>
          <w:sz w:val="24"/>
          <w:szCs w:val="24"/>
          <w:lang w:val="pl-PL"/>
        </w:rPr>
        <w:t xml:space="preserve">Sygnaliści podlegają ochronie. Zakazuje się prowadzenia działań odwetowych wobec sygnalistów, w szczególności działań wymieniowych w artykule 19 dyrektywy 2019/1937 z dnia 23 października 2019 r. w sprawie ochrony osób zgłaszających naruszenia prawa Unii oraz w rozdziale 2 </w:t>
      </w:r>
      <w:r w:rsidR="001B411C" w:rsidRPr="00452B9B">
        <w:rPr>
          <w:rFonts w:ascii="Arial" w:hAnsi="Arial" w:cs="Arial"/>
          <w:sz w:val="24"/>
          <w:szCs w:val="24"/>
          <w:lang w:val="pl-PL"/>
        </w:rPr>
        <w:t>ustawy o</w:t>
      </w:r>
      <w:r w:rsidR="009D34D8" w:rsidRPr="00452B9B">
        <w:rPr>
          <w:rFonts w:ascii="Arial" w:hAnsi="Arial" w:cs="Arial"/>
          <w:sz w:val="24"/>
          <w:szCs w:val="24"/>
          <w:lang w:val="pl-PL"/>
        </w:rPr>
        <w:t xml:space="preserve"> ochronie sygnalistów.</w:t>
      </w:r>
    </w:p>
    <w:p w:rsidR="00E23B8B" w:rsidRPr="00452B9B" w:rsidRDefault="00E23B8B" w:rsidP="00937B24">
      <w:pPr>
        <w:pStyle w:val="Akapitzlist"/>
        <w:numPr>
          <w:ilvl w:val="0"/>
          <w:numId w:val="10"/>
        </w:numPr>
        <w:spacing w:after="0" w:line="276" w:lineRule="auto"/>
        <w:contextualSpacing w:val="0"/>
        <w:rPr>
          <w:rFonts w:ascii="Arial" w:hAnsi="Arial" w:cs="Arial"/>
          <w:sz w:val="24"/>
          <w:szCs w:val="24"/>
          <w:lang w:val="pl-PL"/>
        </w:rPr>
      </w:pPr>
      <w:r w:rsidRPr="00452B9B">
        <w:rPr>
          <w:rFonts w:ascii="Arial" w:hAnsi="Arial" w:cs="Arial"/>
          <w:sz w:val="24"/>
          <w:szCs w:val="24"/>
          <w:lang w:val="pl-PL"/>
        </w:rPr>
        <w:t xml:space="preserve">Z ochrony przed działaniami odwetowymi korzystają także: </w:t>
      </w:r>
    </w:p>
    <w:p w:rsidR="00E23B8B" w:rsidRPr="00452B9B" w:rsidRDefault="00E23B8B" w:rsidP="00937B24">
      <w:pPr>
        <w:pStyle w:val="Akapitzlist"/>
        <w:numPr>
          <w:ilvl w:val="1"/>
          <w:numId w:val="10"/>
        </w:numPr>
        <w:spacing w:after="0" w:line="276" w:lineRule="auto"/>
        <w:contextualSpacing w:val="0"/>
        <w:rPr>
          <w:rFonts w:ascii="Arial" w:hAnsi="Arial" w:cs="Arial"/>
          <w:sz w:val="24"/>
          <w:szCs w:val="24"/>
          <w:lang w:val="pl-PL"/>
        </w:rPr>
      </w:pPr>
      <w:r w:rsidRPr="00452B9B">
        <w:rPr>
          <w:rFonts w:ascii="Arial" w:hAnsi="Arial" w:cs="Arial"/>
          <w:sz w:val="24"/>
          <w:szCs w:val="24"/>
          <w:lang w:val="pl-PL"/>
        </w:rPr>
        <w:t xml:space="preserve">osoby pomagające dokonać zgłoszenia, </w:t>
      </w:r>
    </w:p>
    <w:p w:rsidR="00E23B8B" w:rsidRPr="00452B9B" w:rsidRDefault="00E23B8B" w:rsidP="00937B24">
      <w:pPr>
        <w:pStyle w:val="Akapitzlist"/>
        <w:numPr>
          <w:ilvl w:val="1"/>
          <w:numId w:val="10"/>
        </w:numPr>
        <w:spacing w:after="0" w:line="276" w:lineRule="auto"/>
        <w:contextualSpacing w:val="0"/>
        <w:rPr>
          <w:rFonts w:ascii="Arial" w:hAnsi="Arial" w:cs="Arial"/>
          <w:sz w:val="24"/>
          <w:szCs w:val="24"/>
          <w:lang w:val="pl-PL"/>
        </w:rPr>
      </w:pPr>
      <w:r w:rsidRPr="00452B9B">
        <w:rPr>
          <w:rFonts w:ascii="Arial" w:hAnsi="Arial" w:cs="Arial"/>
          <w:sz w:val="24"/>
          <w:szCs w:val="24"/>
          <w:lang w:val="pl-PL"/>
        </w:rPr>
        <w:t>inne osoby powiązane z sygnalistami, które mogą doświadczyć działań odwetowych w kontekście związanym z pracą, takie jak współpracownicy lub krewni sygnalistów,</w:t>
      </w:r>
    </w:p>
    <w:p w:rsidR="00E23B8B" w:rsidRPr="00452B9B" w:rsidRDefault="00E23B8B" w:rsidP="00937B24">
      <w:pPr>
        <w:pStyle w:val="Akapitzlist"/>
        <w:numPr>
          <w:ilvl w:val="1"/>
          <w:numId w:val="10"/>
        </w:numPr>
        <w:spacing w:after="0" w:line="276" w:lineRule="auto"/>
        <w:contextualSpacing w:val="0"/>
        <w:rPr>
          <w:rFonts w:ascii="Arial" w:hAnsi="Arial" w:cs="Arial"/>
          <w:sz w:val="24"/>
          <w:szCs w:val="24"/>
          <w:lang w:val="pl-PL"/>
        </w:rPr>
      </w:pPr>
      <w:r w:rsidRPr="00452B9B">
        <w:rPr>
          <w:rFonts w:ascii="Arial" w:hAnsi="Arial" w:cs="Arial"/>
          <w:sz w:val="24"/>
          <w:szCs w:val="24"/>
          <w:lang w:val="pl-PL"/>
        </w:rPr>
        <w:t xml:space="preserve">osoby prawne, które stanowią własność sygnalisty, </w:t>
      </w:r>
    </w:p>
    <w:p w:rsidR="00E23B8B" w:rsidRPr="00452B9B" w:rsidRDefault="00E23B8B" w:rsidP="00937B24">
      <w:pPr>
        <w:pStyle w:val="Akapitzlist"/>
        <w:numPr>
          <w:ilvl w:val="1"/>
          <w:numId w:val="10"/>
        </w:numPr>
        <w:spacing w:after="0" w:line="276" w:lineRule="auto"/>
        <w:contextualSpacing w:val="0"/>
        <w:rPr>
          <w:rFonts w:ascii="Arial" w:hAnsi="Arial" w:cs="Arial"/>
          <w:sz w:val="24"/>
          <w:szCs w:val="24"/>
          <w:lang w:val="pl-PL"/>
        </w:rPr>
      </w:pPr>
      <w:r w:rsidRPr="00452B9B">
        <w:rPr>
          <w:rFonts w:ascii="Arial" w:hAnsi="Arial" w:cs="Arial"/>
          <w:sz w:val="24"/>
          <w:szCs w:val="24"/>
          <w:lang w:val="pl-PL"/>
        </w:rPr>
        <w:t xml:space="preserve">osoby fizyczne i prawne, dla których sygnalista pracuje lub które są w inny sposób z nim powiązane w kontekście związanym z pracą. </w:t>
      </w:r>
    </w:p>
    <w:p w:rsidR="00E23B8B" w:rsidRPr="00452B9B" w:rsidRDefault="00E23B8B" w:rsidP="00937B24">
      <w:pPr>
        <w:pStyle w:val="Akapitzlist"/>
        <w:numPr>
          <w:ilvl w:val="0"/>
          <w:numId w:val="10"/>
        </w:numPr>
        <w:spacing w:after="0" w:line="276" w:lineRule="auto"/>
        <w:contextualSpacing w:val="0"/>
        <w:rPr>
          <w:rFonts w:ascii="Arial" w:hAnsi="Arial" w:cs="Arial"/>
          <w:sz w:val="24"/>
          <w:szCs w:val="24"/>
          <w:lang w:val="pl-PL"/>
        </w:rPr>
      </w:pPr>
      <w:r w:rsidRPr="00452B9B">
        <w:rPr>
          <w:rFonts w:ascii="Arial" w:hAnsi="Arial" w:cs="Arial"/>
          <w:sz w:val="24"/>
          <w:szCs w:val="24"/>
          <w:lang w:val="pl-PL"/>
        </w:rPr>
        <w:t xml:space="preserve">Zakazuje się ujawniania tożsamości sygnalisty wbrew przepisom oraz prowadzenia działań odwetowych wobec sygnalistów, w szczególności działań wymieniowych w artykule 19 dyrektywy 2019/1937 z dnia 23 października 2019 r. w sprawie ochrony osób zgłaszających naruszenia prawa Unii oraz w rozdziale 2 ustawy o </w:t>
      </w:r>
      <w:r w:rsidR="00445F62" w:rsidRPr="00452B9B">
        <w:rPr>
          <w:rFonts w:ascii="Arial" w:hAnsi="Arial" w:cs="Arial"/>
          <w:sz w:val="24"/>
          <w:szCs w:val="24"/>
          <w:lang w:val="pl-PL"/>
        </w:rPr>
        <w:t>ochronie sygnalistów.</w:t>
      </w:r>
    </w:p>
    <w:p w:rsidR="00E23B8B" w:rsidRPr="00452B9B" w:rsidRDefault="009D34D8" w:rsidP="00937B24">
      <w:pPr>
        <w:pStyle w:val="Akapitzlist"/>
        <w:numPr>
          <w:ilvl w:val="0"/>
          <w:numId w:val="10"/>
        </w:numPr>
        <w:spacing w:after="0" w:line="276" w:lineRule="auto"/>
        <w:contextualSpacing w:val="0"/>
        <w:rPr>
          <w:rFonts w:ascii="Arial" w:hAnsi="Arial" w:cs="Arial"/>
          <w:sz w:val="24"/>
          <w:szCs w:val="24"/>
          <w:lang w:val="pl-PL"/>
        </w:rPr>
      </w:pPr>
      <w:r w:rsidRPr="00452B9B">
        <w:rPr>
          <w:rFonts w:ascii="Arial" w:hAnsi="Arial" w:cs="Arial"/>
          <w:sz w:val="24"/>
          <w:szCs w:val="24"/>
          <w:lang w:val="pl-PL"/>
        </w:rPr>
        <w:t>Dane osobowe oraz pozostałe informacje w rejestrze zgłoszeń wewnętrznych są przechowywane przez okres 3 lat po zakończeniu roku kalendarzowego, w którym zakończono działania następcze, lub po zakończeniu postępowań zainicjowanych tymi działaniam</w:t>
      </w:r>
      <w:r w:rsidR="00897E62" w:rsidRPr="00452B9B">
        <w:rPr>
          <w:rFonts w:ascii="Arial" w:hAnsi="Arial" w:cs="Arial"/>
          <w:sz w:val="24"/>
          <w:szCs w:val="24"/>
          <w:lang w:val="pl-PL"/>
        </w:rPr>
        <w:t>i.</w:t>
      </w:r>
    </w:p>
    <w:p w:rsidR="00E23B8B" w:rsidRPr="00452B9B" w:rsidRDefault="00E23B8B" w:rsidP="00937B24">
      <w:pPr>
        <w:pStyle w:val="Akapitzlist"/>
        <w:numPr>
          <w:ilvl w:val="0"/>
          <w:numId w:val="10"/>
        </w:numPr>
        <w:spacing w:after="0" w:line="276" w:lineRule="auto"/>
        <w:contextualSpacing w:val="0"/>
        <w:rPr>
          <w:rFonts w:ascii="Arial" w:hAnsi="Arial" w:cs="Arial"/>
          <w:sz w:val="24"/>
          <w:szCs w:val="24"/>
          <w:lang w:val="pl-PL"/>
        </w:rPr>
      </w:pPr>
      <w:r w:rsidRPr="00452B9B">
        <w:rPr>
          <w:rFonts w:ascii="Arial" w:hAnsi="Arial" w:cs="Arial"/>
          <w:sz w:val="24"/>
          <w:szCs w:val="24"/>
          <w:lang w:val="pl-PL"/>
        </w:rPr>
        <w:lastRenderedPageBreak/>
        <w:t xml:space="preserve">Sygnaliści i inne osoby korzystające z ochrony, wobec których podejmowane są działania odwetowe, zgłaszają ten fakt </w:t>
      </w:r>
      <w:r w:rsidR="005F132E" w:rsidRPr="00452B9B">
        <w:rPr>
          <w:rFonts w:ascii="Arial" w:hAnsi="Arial" w:cs="Arial"/>
          <w:sz w:val="24"/>
          <w:szCs w:val="24"/>
          <w:lang w:val="pl-PL"/>
        </w:rPr>
        <w:t>dyrektorowi</w:t>
      </w:r>
      <w:r w:rsidRPr="00452B9B">
        <w:rPr>
          <w:rFonts w:ascii="Arial" w:hAnsi="Arial" w:cs="Arial"/>
          <w:sz w:val="24"/>
          <w:szCs w:val="24"/>
          <w:lang w:val="pl-PL"/>
        </w:rPr>
        <w:t xml:space="preserve"> za pośrednictwem pełnomocnika, w celu podjęcia stosownych działań zapewniających ochronę. </w:t>
      </w:r>
    </w:p>
    <w:p w:rsidR="00452B9B" w:rsidRDefault="00452B9B" w:rsidP="00937B24">
      <w:pPr>
        <w:spacing w:after="0" w:line="276" w:lineRule="auto"/>
        <w:rPr>
          <w:rFonts w:ascii="Arial" w:hAnsi="Arial" w:cs="Arial"/>
          <w:b/>
          <w:bCs/>
          <w:sz w:val="24"/>
          <w:szCs w:val="24"/>
          <w:lang w:val="pl-PL"/>
        </w:rPr>
      </w:pPr>
      <w:r>
        <w:rPr>
          <w:rFonts w:ascii="Arial" w:hAnsi="Arial" w:cs="Arial"/>
          <w:b/>
          <w:bCs/>
          <w:sz w:val="24"/>
          <w:szCs w:val="24"/>
          <w:lang w:val="pl-PL"/>
        </w:rPr>
        <w:br w:type="page"/>
      </w:r>
    </w:p>
    <w:p w:rsidR="00E23B8B" w:rsidRPr="00452B9B" w:rsidRDefault="00E23B8B" w:rsidP="00937B24">
      <w:pPr>
        <w:pStyle w:val="Nagwek1"/>
        <w:numPr>
          <w:ilvl w:val="0"/>
          <w:numId w:val="0"/>
        </w:numPr>
        <w:spacing w:before="0" w:after="0" w:line="276" w:lineRule="auto"/>
        <w:ind w:left="720" w:hanging="360"/>
        <w:jc w:val="left"/>
        <w:rPr>
          <w:rFonts w:ascii="Arial" w:hAnsi="Arial" w:cs="Arial"/>
          <w:b w:val="0"/>
          <w:color w:val="auto"/>
          <w:sz w:val="36"/>
          <w:szCs w:val="36"/>
          <w:lang w:val="pl-PL"/>
        </w:rPr>
      </w:pPr>
      <w:r w:rsidRPr="00452B9B">
        <w:rPr>
          <w:rFonts w:ascii="Arial" w:hAnsi="Arial" w:cs="Arial"/>
          <w:b w:val="0"/>
          <w:color w:val="auto"/>
          <w:sz w:val="36"/>
          <w:szCs w:val="36"/>
          <w:lang w:val="pl-PL"/>
        </w:rPr>
        <w:lastRenderedPageBreak/>
        <w:t>Załącznik</w:t>
      </w:r>
    </w:p>
    <w:p w:rsidR="00E23B8B" w:rsidRPr="00452B9B" w:rsidRDefault="00E23B8B" w:rsidP="00937B24">
      <w:pPr>
        <w:pStyle w:val="Nagwek1"/>
        <w:numPr>
          <w:ilvl w:val="0"/>
          <w:numId w:val="0"/>
        </w:numPr>
        <w:spacing w:before="0" w:after="0" w:line="276" w:lineRule="auto"/>
        <w:ind w:left="360"/>
        <w:jc w:val="left"/>
        <w:rPr>
          <w:rFonts w:ascii="Arial" w:hAnsi="Arial" w:cs="Arial"/>
          <w:b w:val="0"/>
          <w:color w:val="auto"/>
          <w:sz w:val="36"/>
          <w:szCs w:val="36"/>
          <w:lang w:val="pl-PL"/>
        </w:rPr>
      </w:pPr>
      <w:r w:rsidRPr="00452B9B">
        <w:rPr>
          <w:rFonts w:ascii="Arial" w:hAnsi="Arial" w:cs="Arial"/>
          <w:b w:val="0"/>
          <w:color w:val="auto"/>
          <w:sz w:val="36"/>
          <w:szCs w:val="36"/>
          <w:lang w:val="pl-PL"/>
        </w:rPr>
        <w:t>Proced</w:t>
      </w:r>
      <w:r w:rsidR="00452B9B">
        <w:rPr>
          <w:rFonts w:ascii="Arial" w:hAnsi="Arial" w:cs="Arial"/>
          <w:b w:val="0"/>
          <w:color w:val="auto"/>
          <w:sz w:val="36"/>
          <w:szCs w:val="36"/>
          <w:lang w:val="pl-PL"/>
        </w:rPr>
        <w:t xml:space="preserve">ura zgłaszania naruszeń prawa i </w:t>
      </w:r>
      <w:r w:rsidRPr="00452B9B">
        <w:rPr>
          <w:rFonts w:ascii="Arial" w:hAnsi="Arial" w:cs="Arial"/>
          <w:b w:val="0"/>
          <w:color w:val="auto"/>
          <w:sz w:val="36"/>
          <w:szCs w:val="36"/>
          <w:lang w:val="pl-PL"/>
        </w:rPr>
        <w:t>podejmowania działań następczych</w:t>
      </w:r>
    </w:p>
    <w:p w:rsidR="00452B9B" w:rsidRPr="00452B9B" w:rsidRDefault="00452B9B" w:rsidP="00937B24">
      <w:pPr>
        <w:spacing w:after="0" w:line="276" w:lineRule="auto"/>
        <w:rPr>
          <w:rFonts w:ascii="Arial" w:hAnsi="Arial" w:cs="Arial"/>
          <w:b/>
          <w:bCs/>
          <w:sz w:val="24"/>
          <w:szCs w:val="24"/>
          <w:lang w:val="pl-PL"/>
        </w:rPr>
      </w:pPr>
    </w:p>
    <w:p w:rsidR="00437D2F" w:rsidRPr="00437D2F" w:rsidRDefault="00E23B8B" w:rsidP="00937B24">
      <w:pPr>
        <w:pStyle w:val="Nagwek2"/>
        <w:numPr>
          <w:ilvl w:val="0"/>
          <w:numId w:val="21"/>
        </w:numPr>
        <w:spacing w:before="0" w:line="276" w:lineRule="auto"/>
        <w:rPr>
          <w:rFonts w:ascii="Arial" w:hAnsi="Arial" w:cs="Arial"/>
          <w:b w:val="0"/>
          <w:color w:val="auto"/>
          <w:sz w:val="32"/>
          <w:szCs w:val="32"/>
          <w:lang w:val="pl-PL"/>
        </w:rPr>
      </w:pPr>
      <w:r w:rsidRPr="00A31532">
        <w:rPr>
          <w:rFonts w:ascii="Arial" w:hAnsi="Arial" w:cs="Arial"/>
          <w:b w:val="0"/>
          <w:color w:val="auto"/>
          <w:sz w:val="32"/>
          <w:szCs w:val="32"/>
          <w:lang w:val="pl-PL"/>
        </w:rPr>
        <w:t>Zakres procedury</w:t>
      </w:r>
    </w:p>
    <w:p w:rsidR="00E23B8B" w:rsidRPr="00452B9B" w:rsidRDefault="00E23B8B" w:rsidP="00937B24">
      <w:pPr>
        <w:pStyle w:val="Akapitzlist"/>
        <w:numPr>
          <w:ilvl w:val="0"/>
          <w:numId w:val="16"/>
        </w:numPr>
        <w:spacing w:after="0" w:line="276" w:lineRule="auto"/>
        <w:rPr>
          <w:rFonts w:ascii="Arial" w:hAnsi="Arial" w:cs="Arial"/>
          <w:sz w:val="24"/>
          <w:szCs w:val="24"/>
          <w:lang w:val="pl-PL"/>
        </w:rPr>
      </w:pPr>
      <w:r w:rsidRPr="00452B9B">
        <w:rPr>
          <w:rFonts w:ascii="Arial" w:hAnsi="Arial" w:cs="Arial"/>
          <w:sz w:val="24"/>
          <w:szCs w:val="24"/>
          <w:lang w:val="pl-PL"/>
        </w:rPr>
        <w:t>W trybie niniejszej procedury rozpatruje się zgłoszenia naruszeń prawa, polegające na działaniu lub zaniechaniu niezgodnym z prawem lub mającym na celu obejście prawa, obejmujące</w:t>
      </w:r>
      <w:r w:rsidR="007B107A" w:rsidRPr="00452B9B">
        <w:rPr>
          <w:rFonts w:ascii="Arial" w:hAnsi="Arial" w:cs="Arial"/>
          <w:sz w:val="24"/>
          <w:szCs w:val="24"/>
          <w:lang w:val="pl-PL"/>
        </w:rPr>
        <w:t xml:space="preserve"> działania </w:t>
      </w:r>
      <w:r w:rsidR="00445F62" w:rsidRPr="00452B9B">
        <w:rPr>
          <w:rFonts w:ascii="Arial" w:hAnsi="Arial" w:cs="Arial"/>
          <w:sz w:val="24"/>
          <w:szCs w:val="24"/>
          <w:lang w:val="pl-PL"/>
        </w:rPr>
        <w:t>wymienione w art.3 ustawy o ochronie sygnalistów, dotyczące:</w:t>
      </w:r>
    </w:p>
    <w:p w:rsidR="007B107A" w:rsidRPr="00452B9B"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korupcji;</w:t>
      </w:r>
    </w:p>
    <w:p w:rsidR="007B107A" w:rsidRPr="00452B9B"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zamówień publicznych;</w:t>
      </w:r>
    </w:p>
    <w:p w:rsidR="007B107A" w:rsidRPr="00452B9B"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usług, produktów i rynków finansowych;</w:t>
      </w:r>
    </w:p>
    <w:p w:rsidR="007B107A" w:rsidRPr="00452B9B"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przeciwdziałania praniu pieniędzy oraz finansowaniu terroryzmu;</w:t>
      </w:r>
    </w:p>
    <w:p w:rsidR="007B107A" w:rsidRPr="00452B9B"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bezpieczeństwa produktów i ich zgodności z wymogami;</w:t>
      </w:r>
    </w:p>
    <w:p w:rsidR="007B107A" w:rsidRPr="00452B9B"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bezpieczeństwa transportu;</w:t>
      </w:r>
    </w:p>
    <w:p w:rsidR="007B107A" w:rsidRPr="00452B9B"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ochrony środowiska;</w:t>
      </w:r>
    </w:p>
    <w:p w:rsidR="007B107A" w:rsidRPr="00452B9B"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ochrony radiologicznej i bezpieczeństwa jądrowego;</w:t>
      </w:r>
    </w:p>
    <w:p w:rsidR="007B107A" w:rsidRPr="00452B9B"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bezpieczeństwa żywności i pasz;</w:t>
      </w:r>
    </w:p>
    <w:p w:rsidR="007B107A" w:rsidRPr="00452B9B"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zdrowia i dobrostanu zwierząt;</w:t>
      </w:r>
    </w:p>
    <w:p w:rsidR="007B107A" w:rsidRPr="00452B9B"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zdrowia publicznego;</w:t>
      </w:r>
    </w:p>
    <w:p w:rsidR="007B107A" w:rsidRPr="00452B9B"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ochrony konsumentów;</w:t>
      </w:r>
    </w:p>
    <w:p w:rsidR="007B107A" w:rsidRPr="00452B9B"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ochrony prywatności i danych osobowych;</w:t>
      </w:r>
    </w:p>
    <w:p w:rsidR="007B107A" w:rsidRPr="00452B9B"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bezpieczeństwa sieci i systemów teleinformatycznych;</w:t>
      </w:r>
    </w:p>
    <w:p w:rsidR="007B107A" w:rsidRPr="00452B9B"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interesów finansowych Skarbu Państwa Rzeczypospolitej Polskiej, jednostki samorządu terytorialnego oraz Unii Europejskiej;</w:t>
      </w:r>
    </w:p>
    <w:p w:rsidR="007B107A" w:rsidRPr="00452B9B"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rynku wewnętrznego Unii Europejskiej, w tym publicznoprawnych zasad konkurencji i pomocy państwa oraz opodatkowania osób prawnych;</w:t>
      </w:r>
    </w:p>
    <w:p w:rsidR="007B107A" w:rsidRDefault="007B107A" w:rsidP="00937B24">
      <w:pPr>
        <w:pStyle w:val="pktpunkt0"/>
        <w:numPr>
          <w:ilvl w:val="0"/>
          <w:numId w:val="17"/>
        </w:numPr>
        <w:spacing w:before="0" w:beforeAutospacing="0" w:after="0" w:afterAutospacing="0" w:line="276" w:lineRule="auto"/>
        <w:rPr>
          <w:rFonts w:ascii="Arial" w:hAnsi="Arial" w:cs="Arial"/>
        </w:rPr>
      </w:pPr>
      <w:r w:rsidRPr="00452B9B">
        <w:rPr>
          <w:rFonts w:ascii="Arial" w:hAnsi="Arial" w:cs="Arial"/>
        </w:rPr>
        <w:t>konstytucyjnych wolności i praw człowieka i obywatela – występujące w stosunkach jednostki z organami władzy publicznej i niezwiązane z dziedzinami wskazanymi w pkt 1–16.</w:t>
      </w:r>
    </w:p>
    <w:p w:rsidR="00452B9B" w:rsidRPr="00452B9B" w:rsidRDefault="00452B9B" w:rsidP="00937B24">
      <w:pPr>
        <w:pStyle w:val="pktpunkt0"/>
        <w:spacing w:before="0" w:beforeAutospacing="0" w:after="0" w:afterAutospacing="0" w:line="276" w:lineRule="auto"/>
        <w:ind w:left="720"/>
        <w:rPr>
          <w:rFonts w:ascii="Arial" w:hAnsi="Arial" w:cs="Arial"/>
        </w:rPr>
      </w:pP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Procedurę stosuje się do zgłoszeń dokonanych przez osoby fizyczne, które uzyskały informacje na temat naruszeń w kontekście związanym z pracą</w:t>
      </w:r>
      <w:r w:rsidR="009D34D8" w:rsidRPr="00452B9B">
        <w:rPr>
          <w:rFonts w:ascii="Arial" w:hAnsi="Arial" w:cs="Arial"/>
          <w:sz w:val="24"/>
          <w:szCs w:val="24"/>
          <w:lang w:val="pl-PL"/>
        </w:rPr>
        <w:t>. Sygnalistą jest osoba fizyczna, która zgłasza lub ujawnia publicznie informację o naruszeniu prawa uzyskaną w kontekście związanym z pracą, w tym:</w:t>
      </w:r>
    </w:p>
    <w:p w:rsidR="009D34D8" w:rsidRPr="00452B9B" w:rsidRDefault="009D34D8" w:rsidP="00937B24">
      <w:pPr>
        <w:spacing w:after="0" w:line="276" w:lineRule="auto"/>
        <w:rPr>
          <w:rFonts w:ascii="Arial" w:hAnsi="Arial" w:cs="Arial"/>
          <w:sz w:val="24"/>
          <w:szCs w:val="24"/>
          <w:lang w:val="pl-PL"/>
        </w:rPr>
      </w:pPr>
      <w:r w:rsidRPr="00452B9B">
        <w:rPr>
          <w:rFonts w:ascii="Arial" w:hAnsi="Arial" w:cs="Arial"/>
          <w:sz w:val="24"/>
          <w:szCs w:val="24"/>
          <w:lang w:val="pl-PL"/>
        </w:rPr>
        <w:t>-pracownik;</w:t>
      </w:r>
    </w:p>
    <w:p w:rsidR="009F1CD8" w:rsidRPr="00452B9B" w:rsidRDefault="009D34D8" w:rsidP="00937B24">
      <w:pPr>
        <w:spacing w:after="0" w:line="276" w:lineRule="auto"/>
        <w:rPr>
          <w:rFonts w:ascii="Arial" w:hAnsi="Arial" w:cs="Arial"/>
          <w:sz w:val="24"/>
          <w:szCs w:val="24"/>
          <w:lang w:val="pl-PL"/>
        </w:rPr>
      </w:pPr>
      <w:r w:rsidRPr="00452B9B">
        <w:rPr>
          <w:rFonts w:ascii="Arial" w:hAnsi="Arial" w:cs="Arial"/>
          <w:sz w:val="24"/>
          <w:szCs w:val="24"/>
          <w:lang w:val="pl-PL"/>
        </w:rPr>
        <w:t>-pracownik tymczasowy;</w:t>
      </w:r>
    </w:p>
    <w:p w:rsidR="009D34D8" w:rsidRPr="00452B9B" w:rsidRDefault="009F1CD8" w:rsidP="00937B24">
      <w:pPr>
        <w:spacing w:after="0" w:line="276" w:lineRule="auto"/>
        <w:rPr>
          <w:rFonts w:ascii="Arial" w:hAnsi="Arial" w:cs="Arial"/>
          <w:sz w:val="24"/>
          <w:szCs w:val="24"/>
          <w:lang w:val="pl-PL"/>
        </w:rPr>
      </w:pPr>
      <w:r w:rsidRPr="00452B9B">
        <w:rPr>
          <w:rFonts w:ascii="Arial" w:hAnsi="Arial" w:cs="Arial"/>
          <w:sz w:val="24"/>
          <w:szCs w:val="24"/>
          <w:lang w:val="pl-PL"/>
        </w:rPr>
        <w:t>-</w:t>
      </w:r>
      <w:r w:rsidR="009D34D8" w:rsidRPr="00452B9B">
        <w:rPr>
          <w:rFonts w:ascii="Arial" w:hAnsi="Arial" w:cs="Arial"/>
          <w:sz w:val="24"/>
          <w:szCs w:val="24"/>
          <w:lang w:val="pl-PL"/>
        </w:rPr>
        <w:t>osoba świadcząca pracę na innej podstawie niż stosunek pracy, w tym na podstawie umowy cywilnoprawnej;</w:t>
      </w:r>
    </w:p>
    <w:p w:rsidR="009D34D8" w:rsidRPr="00452B9B" w:rsidRDefault="009F1CD8" w:rsidP="00937B24">
      <w:pPr>
        <w:spacing w:after="0" w:line="276" w:lineRule="auto"/>
        <w:rPr>
          <w:rFonts w:ascii="Arial" w:hAnsi="Arial" w:cs="Arial"/>
          <w:sz w:val="24"/>
          <w:szCs w:val="24"/>
          <w:lang w:val="pl-PL"/>
        </w:rPr>
      </w:pPr>
      <w:r w:rsidRPr="00452B9B">
        <w:rPr>
          <w:rFonts w:ascii="Arial" w:hAnsi="Arial" w:cs="Arial"/>
          <w:sz w:val="24"/>
          <w:szCs w:val="24"/>
          <w:lang w:val="pl-PL"/>
        </w:rPr>
        <w:t>-</w:t>
      </w:r>
      <w:r w:rsidR="009D34D8" w:rsidRPr="00452B9B">
        <w:rPr>
          <w:rFonts w:ascii="Arial" w:hAnsi="Arial" w:cs="Arial"/>
          <w:sz w:val="24"/>
          <w:szCs w:val="24"/>
          <w:lang w:val="pl-PL"/>
        </w:rPr>
        <w:t>osoba świadcząca pracę pod nadzorem i kierownictwem wykonawcy, podwykonawcy lub dostawcy;</w:t>
      </w:r>
    </w:p>
    <w:p w:rsidR="009D34D8" w:rsidRPr="00452B9B" w:rsidRDefault="009F1CD8" w:rsidP="00937B24">
      <w:pPr>
        <w:spacing w:after="0" w:line="276" w:lineRule="auto"/>
        <w:rPr>
          <w:rFonts w:ascii="Arial" w:hAnsi="Arial" w:cs="Arial"/>
          <w:sz w:val="24"/>
          <w:szCs w:val="24"/>
          <w:lang w:val="pl-PL"/>
        </w:rPr>
      </w:pPr>
      <w:r w:rsidRPr="00452B9B">
        <w:rPr>
          <w:rFonts w:ascii="Arial" w:hAnsi="Arial" w:cs="Arial"/>
          <w:sz w:val="24"/>
          <w:szCs w:val="24"/>
          <w:lang w:val="pl-PL"/>
        </w:rPr>
        <w:t>-s</w:t>
      </w:r>
      <w:r w:rsidR="009D34D8" w:rsidRPr="00452B9B">
        <w:rPr>
          <w:rFonts w:ascii="Arial" w:hAnsi="Arial" w:cs="Arial"/>
          <w:sz w:val="24"/>
          <w:szCs w:val="24"/>
          <w:lang w:val="pl-PL"/>
        </w:rPr>
        <w:t>tażysta;</w:t>
      </w:r>
    </w:p>
    <w:p w:rsidR="009D34D8" w:rsidRPr="00452B9B" w:rsidRDefault="009F1CD8" w:rsidP="00937B24">
      <w:pPr>
        <w:spacing w:after="0" w:line="276" w:lineRule="auto"/>
        <w:rPr>
          <w:rFonts w:ascii="Arial" w:hAnsi="Arial" w:cs="Arial"/>
          <w:sz w:val="24"/>
          <w:szCs w:val="24"/>
          <w:lang w:val="pl-PL"/>
        </w:rPr>
      </w:pPr>
      <w:r w:rsidRPr="00452B9B">
        <w:rPr>
          <w:rFonts w:ascii="Arial" w:hAnsi="Arial" w:cs="Arial"/>
          <w:sz w:val="24"/>
          <w:szCs w:val="24"/>
          <w:lang w:val="pl-PL"/>
        </w:rPr>
        <w:lastRenderedPageBreak/>
        <w:t>-</w:t>
      </w:r>
      <w:r w:rsidR="009D34D8" w:rsidRPr="00452B9B">
        <w:rPr>
          <w:rFonts w:ascii="Arial" w:hAnsi="Arial" w:cs="Arial"/>
          <w:sz w:val="24"/>
          <w:szCs w:val="24"/>
          <w:lang w:val="pl-PL"/>
        </w:rPr>
        <w:t>wolontariusz;</w:t>
      </w:r>
    </w:p>
    <w:p w:rsidR="009D34D8" w:rsidRPr="00452B9B" w:rsidRDefault="009F1CD8" w:rsidP="00937B24">
      <w:pPr>
        <w:spacing w:after="0" w:line="276" w:lineRule="auto"/>
        <w:rPr>
          <w:rFonts w:ascii="Arial" w:hAnsi="Arial" w:cs="Arial"/>
          <w:sz w:val="24"/>
          <w:szCs w:val="24"/>
          <w:lang w:val="pl-PL"/>
        </w:rPr>
      </w:pPr>
      <w:r w:rsidRPr="00452B9B">
        <w:rPr>
          <w:rFonts w:ascii="Arial" w:hAnsi="Arial" w:cs="Arial"/>
          <w:sz w:val="24"/>
          <w:szCs w:val="24"/>
          <w:lang w:val="pl-PL"/>
        </w:rPr>
        <w:t>-</w:t>
      </w:r>
      <w:r w:rsidR="009D34D8" w:rsidRPr="00452B9B">
        <w:rPr>
          <w:rFonts w:ascii="Arial" w:hAnsi="Arial" w:cs="Arial"/>
          <w:sz w:val="24"/>
          <w:szCs w:val="24"/>
          <w:lang w:val="pl-PL"/>
        </w:rPr>
        <w:t>praktykant;</w:t>
      </w:r>
    </w:p>
    <w:p w:rsidR="009D34D8" w:rsidRPr="00452B9B" w:rsidRDefault="009F1CD8" w:rsidP="00937B24">
      <w:pPr>
        <w:spacing w:after="0" w:line="276" w:lineRule="auto"/>
        <w:rPr>
          <w:rFonts w:ascii="Arial" w:hAnsi="Arial" w:cs="Arial"/>
          <w:sz w:val="24"/>
          <w:szCs w:val="24"/>
          <w:lang w:val="pl-PL"/>
        </w:rPr>
      </w:pPr>
      <w:r w:rsidRPr="00452B9B">
        <w:rPr>
          <w:rFonts w:ascii="Arial" w:hAnsi="Arial" w:cs="Arial"/>
          <w:sz w:val="24"/>
          <w:szCs w:val="24"/>
          <w:lang w:val="pl-PL"/>
        </w:rPr>
        <w:t>-</w:t>
      </w:r>
      <w:r w:rsidR="009D34D8" w:rsidRPr="00452B9B">
        <w:rPr>
          <w:rFonts w:ascii="Arial" w:hAnsi="Arial" w:cs="Arial"/>
          <w:sz w:val="24"/>
          <w:szCs w:val="24"/>
          <w:lang w:val="pl-PL"/>
        </w:rPr>
        <w:t>funkcjonariusz w rozumieniu art. 1 ust. 1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2023 r. poz. 1280, 1429 i 1834);</w:t>
      </w:r>
    </w:p>
    <w:p w:rsidR="009D34D8" w:rsidRPr="00452B9B" w:rsidRDefault="009F1CD8" w:rsidP="00937B24">
      <w:pPr>
        <w:spacing w:after="0" w:line="276" w:lineRule="auto"/>
        <w:rPr>
          <w:rFonts w:ascii="Arial" w:hAnsi="Arial" w:cs="Arial"/>
          <w:sz w:val="24"/>
          <w:szCs w:val="24"/>
          <w:lang w:val="pl-PL"/>
        </w:rPr>
      </w:pPr>
      <w:r w:rsidRPr="00452B9B">
        <w:rPr>
          <w:rFonts w:ascii="Arial" w:hAnsi="Arial" w:cs="Arial"/>
          <w:sz w:val="24"/>
          <w:szCs w:val="24"/>
          <w:lang w:val="pl-PL"/>
        </w:rPr>
        <w:t>-</w:t>
      </w:r>
      <w:r w:rsidR="009D34D8" w:rsidRPr="00452B9B">
        <w:rPr>
          <w:rFonts w:ascii="Arial" w:hAnsi="Arial" w:cs="Arial"/>
          <w:sz w:val="24"/>
          <w:szCs w:val="24"/>
          <w:lang w:val="pl-PL"/>
        </w:rPr>
        <w:t>żołnierz w rozumieniu art. 2 pkt 39 ustawy z dnia 11 marca 2022 r. o obronie Ojczyzny (Dz. U. z 2024 r. poz. 248 i 834).</w:t>
      </w:r>
    </w:p>
    <w:p w:rsidR="00E23B8B" w:rsidRPr="00452B9B" w:rsidRDefault="009F1CD8" w:rsidP="00937B24">
      <w:pPr>
        <w:spacing w:after="0" w:line="276" w:lineRule="auto"/>
        <w:rPr>
          <w:rFonts w:ascii="Arial" w:hAnsi="Arial" w:cs="Arial"/>
          <w:sz w:val="24"/>
          <w:szCs w:val="24"/>
          <w:lang w:val="pl-PL"/>
        </w:rPr>
      </w:pPr>
      <w:r w:rsidRPr="00452B9B">
        <w:rPr>
          <w:rFonts w:ascii="Arial" w:hAnsi="Arial" w:cs="Arial"/>
          <w:sz w:val="24"/>
          <w:szCs w:val="24"/>
          <w:lang w:val="pl-PL"/>
        </w:rPr>
        <w:t>Regulamin</w:t>
      </w:r>
      <w:r w:rsidR="009D34D8" w:rsidRPr="00452B9B">
        <w:rPr>
          <w:rFonts w:ascii="Arial" w:hAnsi="Arial" w:cs="Arial"/>
          <w:sz w:val="24"/>
          <w:szCs w:val="24"/>
          <w:lang w:val="pl-PL"/>
        </w:rPr>
        <w:t xml:space="preserve"> stosuje się także do osoby fizycznej, o której mowa w ust. 1,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Procedurę stosuje się odpowiednio do zgłoszeń naruszeń pochodzących z</w:t>
      </w:r>
      <w:r w:rsidR="00445F62" w:rsidRPr="00452B9B">
        <w:rPr>
          <w:rFonts w:ascii="Arial" w:hAnsi="Arial" w:cs="Arial"/>
          <w:sz w:val="24"/>
          <w:szCs w:val="24"/>
          <w:lang w:val="pl-PL"/>
        </w:rPr>
        <w:t>e</w:t>
      </w:r>
      <w:r w:rsidRPr="00452B9B">
        <w:rPr>
          <w:rFonts w:ascii="Arial" w:hAnsi="Arial" w:cs="Arial"/>
          <w:sz w:val="24"/>
          <w:szCs w:val="24"/>
          <w:lang w:val="pl-PL"/>
        </w:rPr>
        <w:t xml:space="preserve"> źródeł </w:t>
      </w:r>
      <w:r w:rsidR="00445F62" w:rsidRPr="00452B9B">
        <w:rPr>
          <w:rFonts w:ascii="Arial" w:hAnsi="Arial" w:cs="Arial"/>
          <w:sz w:val="24"/>
          <w:szCs w:val="24"/>
          <w:lang w:val="pl-PL"/>
        </w:rPr>
        <w:t>wewnętrznych.</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Procedura </w:t>
      </w:r>
      <w:r w:rsidR="00954973" w:rsidRPr="00452B9B">
        <w:rPr>
          <w:rFonts w:ascii="Arial" w:hAnsi="Arial" w:cs="Arial"/>
          <w:sz w:val="24"/>
          <w:szCs w:val="24"/>
          <w:lang w:val="pl-PL"/>
        </w:rPr>
        <w:t>nie obejmuje</w:t>
      </w:r>
      <w:r w:rsidRPr="00452B9B">
        <w:rPr>
          <w:rFonts w:ascii="Arial" w:hAnsi="Arial" w:cs="Arial"/>
          <w:sz w:val="24"/>
          <w:szCs w:val="24"/>
          <w:lang w:val="pl-PL"/>
        </w:rPr>
        <w:t xml:space="preserve"> rozpatrywanie zgłoszeń </w:t>
      </w:r>
      <w:r w:rsidR="00541F83" w:rsidRPr="00452B9B">
        <w:rPr>
          <w:rFonts w:ascii="Arial" w:hAnsi="Arial" w:cs="Arial"/>
          <w:sz w:val="24"/>
          <w:szCs w:val="24"/>
          <w:lang w:val="pl-PL"/>
        </w:rPr>
        <w:t>nie</w:t>
      </w:r>
      <w:r w:rsidRPr="00452B9B">
        <w:rPr>
          <w:rFonts w:ascii="Arial" w:hAnsi="Arial" w:cs="Arial"/>
          <w:sz w:val="24"/>
          <w:szCs w:val="24"/>
          <w:lang w:val="pl-PL"/>
        </w:rPr>
        <w:t xml:space="preserve">podpisanych oraz zgłoszeń anonimowych. </w:t>
      </w:r>
    </w:p>
    <w:p w:rsidR="00E23B8B" w:rsidRPr="00452B9B" w:rsidRDefault="00E23B8B" w:rsidP="00937B24">
      <w:pPr>
        <w:spacing w:after="0" w:line="276" w:lineRule="auto"/>
        <w:rPr>
          <w:rFonts w:ascii="Arial" w:hAnsi="Arial" w:cs="Arial"/>
          <w:sz w:val="24"/>
          <w:szCs w:val="24"/>
          <w:lang w:val="pl-PL"/>
        </w:rPr>
      </w:pPr>
    </w:p>
    <w:p w:rsidR="00E23B8B" w:rsidRPr="00EB054E" w:rsidRDefault="00E23B8B" w:rsidP="00937B24">
      <w:pPr>
        <w:pStyle w:val="Nagwek2"/>
        <w:numPr>
          <w:ilvl w:val="0"/>
          <w:numId w:val="16"/>
        </w:numPr>
        <w:spacing w:before="0" w:line="276" w:lineRule="auto"/>
        <w:rPr>
          <w:rFonts w:ascii="Arial" w:hAnsi="Arial" w:cs="Arial"/>
          <w:b w:val="0"/>
          <w:color w:val="auto"/>
          <w:sz w:val="32"/>
          <w:szCs w:val="32"/>
          <w:lang w:val="pl-PL"/>
        </w:rPr>
      </w:pPr>
      <w:r w:rsidRPr="00EB054E">
        <w:rPr>
          <w:rFonts w:ascii="Arial" w:hAnsi="Arial" w:cs="Arial"/>
          <w:b w:val="0"/>
          <w:color w:val="auto"/>
          <w:sz w:val="32"/>
          <w:szCs w:val="32"/>
          <w:lang w:val="pl-PL"/>
        </w:rPr>
        <w:t>Sposoby przekazywania zgłoszeń</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Zgłoszenia można przekazywać: </w:t>
      </w:r>
    </w:p>
    <w:p w:rsidR="007D7C9D" w:rsidRPr="00452B9B" w:rsidRDefault="007D7C9D" w:rsidP="00937B24">
      <w:pPr>
        <w:pStyle w:val="Akapitzlist"/>
        <w:numPr>
          <w:ilvl w:val="0"/>
          <w:numId w:val="15"/>
        </w:numPr>
        <w:spacing w:after="0" w:line="276" w:lineRule="auto"/>
        <w:rPr>
          <w:rFonts w:ascii="Arial" w:hAnsi="Arial" w:cs="Arial"/>
          <w:sz w:val="24"/>
          <w:szCs w:val="24"/>
          <w:lang w:val="pl-PL"/>
        </w:rPr>
      </w:pPr>
      <w:r w:rsidRPr="00452B9B">
        <w:rPr>
          <w:rFonts w:ascii="Arial" w:hAnsi="Arial" w:cs="Arial"/>
          <w:sz w:val="24"/>
          <w:szCs w:val="24"/>
          <w:lang w:val="pl-PL"/>
        </w:rPr>
        <w:t xml:space="preserve">pisemnie, przez bezpieczny system zgłoszeniowy dostępny na stronie internetowej </w:t>
      </w:r>
      <w:hyperlink r:id="rId7" w:anchor="/" w:history="1">
        <w:r w:rsidR="004306D3" w:rsidRPr="00452B9B">
          <w:rPr>
            <w:rStyle w:val="Hipercze"/>
            <w:rFonts w:ascii="Arial" w:hAnsi="Arial" w:cs="Arial"/>
            <w:color w:val="auto"/>
            <w:sz w:val="24"/>
            <w:szCs w:val="24"/>
            <w:lang w:val="pl-PL"/>
          </w:rPr>
          <w:t>https://kdtrplmnqp.anonimowysygnalista.pl/#/</w:t>
        </w:r>
      </w:hyperlink>
      <w:r w:rsidRPr="00452B9B">
        <w:rPr>
          <w:rFonts w:ascii="Arial" w:hAnsi="Arial" w:cs="Arial"/>
          <w:sz w:val="24"/>
          <w:szCs w:val="24"/>
          <w:lang w:val="pl-PL"/>
        </w:rPr>
        <w:t>i używając przycisku wyślij zgłoszenie</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Zgłoszenia ww. kanał</w:t>
      </w:r>
      <w:r w:rsidR="00C17F5B" w:rsidRPr="00452B9B">
        <w:rPr>
          <w:rFonts w:ascii="Arial" w:hAnsi="Arial" w:cs="Arial"/>
          <w:sz w:val="24"/>
          <w:szCs w:val="24"/>
          <w:lang w:val="pl-PL"/>
        </w:rPr>
        <w:t>em</w:t>
      </w:r>
      <w:r w:rsidRPr="00452B9B">
        <w:rPr>
          <w:rFonts w:ascii="Arial" w:hAnsi="Arial" w:cs="Arial"/>
          <w:sz w:val="24"/>
          <w:szCs w:val="24"/>
          <w:lang w:val="pl-PL"/>
        </w:rPr>
        <w:t xml:space="preserve"> przyjmuje pełnomocnik lub osoby przez niego pisemnie upoważnione. </w:t>
      </w:r>
    </w:p>
    <w:p w:rsidR="00E23B8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Inne osoby, które wykonując czynności służbowe lub w innych okolicznościach zapoznały się ze zgłos</w:t>
      </w:r>
      <w:r w:rsidR="00FF63C5" w:rsidRPr="00452B9B">
        <w:rPr>
          <w:rFonts w:ascii="Arial" w:hAnsi="Arial" w:cs="Arial"/>
          <w:sz w:val="24"/>
          <w:szCs w:val="24"/>
          <w:lang w:val="pl-PL"/>
        </w:rPr>
        <w:t>zeniem sygnalisty, są zobowiązane</w:t>
      </w:r>
      <w:r w:rsidRPr="00452B9B">
        <w:rPr>
          <w:rFonts w:ascii="Arial" w:hAnsi="Arial" w:cs="Arial"/>
          <w:sz w:val="24"/>
          <w:szCs w:val="24"/>
          <w:lang w:val="pl-PL"/>
        </w:rPr>
        <w:t>do zachowania poufności.</w:t>
      </w:r>
    </w:p>
    <w:p w:rsidR="00437D2F" w:rsidRPr="00452B9B" w:rsidRDefault="00437D2F" w:rsidP="00937B24">
      <w:pPr>
        <w:spacing w:after="0" w:line="276" w:lineRule="auto"/>
        <w:rPr>
          <w:rFonts w:ascii="Arial" w:hAnsi="Arial" w:cs="Arial"/>
          <w:sz w:val="24"/>
          <w:szCs w:val="24"/>
          <w:lang w:val="pl-PL"/>
        </w:rPr>
      </w:pPr>
    </w:p>
    <w:p w:rsidR="00E23B8B" w:rsidRPr="00EB054E" w:rsidRDefault="00E23B8B" w:rsidP="00937B24">
      <w:pPr>
        <w:pStyle w:val="Nagwek2"/>
        <w:numPr>
          <w:ilvl w:val="0"/>
          <w:numId w:val="16"/>
        </w:numPr>
        <w:spacing w:before="0" w:line="276" w:lineRule="auto"/>
        <w:rPr>
          <w:rFonts w:ascii="Arial" w:hAnsi="Arial" w:cs="Arial"/>
          <w:b w:val="0"/>
          <w:color w:val="auto"/>
          <w:sz w:val="32"/>
          <w:szCs w:val="32"/>
          <w:lang w:val="pl-PL"/>
        </w:rPr>
      </w:pPr>
      <w:r w:rsidRPr="00EB054E">
        <w:rPr>
          <w:rFonts w:ascii="Arial" w:hAnsi="Arial" w:cs="Arial"/>
          <w:b w:val="0"/>
          <w:color w:val="auto"/>
          <w:sz w:val="32"/>
          <w:szCs w:val="32"/>
          <w:lang w:val="pl-PL"/>
        </w:rPr>
        <w:t xml:space="preserve">Rejestr zgłoszeń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Rejestr zgłoszeń sygnalizacyjnych prowadzony jest w systemie informatycznym </w:t>
      </w:r>
      <w:r w:rsidR="00DB45DB" w:rsidRPr="00452B9B">
        <w:rPr>
          <w:rFonts w:ascii="Arial" w:hAnsi="Arial" w:cs="Arial"/>
          <w:sz w:val="24"/>
          <w:szCs w:val="24"/>
          <w:lang w:val="pl-PL"/>
        </w:rPr>
        <w:t xml:space="preserve">www.anonimowysygnalista.pl. </w:t>
      </w:r>
    </w:p>
    <w:p w:rsidR="00E23B8B" w:rsidRPr="00452B9B" w:rsidRDefault="00E23B8B" w:rsidP="00937B24">
      <w:pPr>
        <w:spacing w:after="0" w:line="276" w:lineRule="auto"/>
        <w:rPr>
          <w:rFonts w:ascii="Arial" w:hAnsi="Arial" w:cs="Arial"/>
          <w:i/>
          <w:iCs/>
          <w:sz w:val="24"/>
          <w:szCs w:val="24"/>
          <w:lang w:val="pl-PL"/>
        </w:rPr>
      </w:pPr>
      <w:r w:rsidRPr="00452B9B">
        <w:rPr>
          <w:rFonts w:ascii="Arial" w:hAnsi="Arial" w:cs="Arial"/>
          <w:sz w:val="24"/>
          <w:szCs w:val="24"/>
          <w:lang w:val="pl-PL"/>
        </w:rPr>
        <w:t xml:space="preserve">Rejestr prowadzi się w sposób zapewniający integralność i ochronę danych, w tym poufność danych sygnalisty i osób, których dotyczy zgłoszenie.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Dostęp do rejestru posiadają: </w:t>
      </w:r>
    </w:p>
    <w:p w:rsidR="00E23B8B" w:rsidRPr="00452B9B" w:rsidRDefault="00E23B8B" w:rsidP="00937B24">
      <w:pPr>
        <w:pStyle w:val="Akapitzlist"/>
        <w:numPr>
          <w:ilvl w:val="0"/>
          <w:numId w:val="2"/>
        </w:numPr>
        <w:spacing w:after="0" w:line="276" w:lineRule="auto"/>
        <w:rPr>
          <w:rFonts w:ascii="Arial" w:hAnsi="Arial" w:cs="Arial"/>
          <w:sz w:val="24"/>
          <w:szCs w:val="24"/>
          <w:lang w:val="pl-PL"/>
        </w:rPr>
      </w:pPr>
      <w:r w:rsidRPr="00452B9B">
        <w:rPr>
          <w:rFonts w:ascii="Arial" w:hAnsi="Arial" w:cs="Arial"/>
          <w:sz w:val="24"/>
          <w:szCs w:val="24"/>
          <w:lang w:val="pl-PL"/>
        </w:rPr>
        <w:t>pełnomocnik,</w:t>
      </w:r>
    </w:p>
    <w:p w:rsidR="00E23B8B" w:rsidRPr="00452B9B" w:rsidRDefault="00E23B8B" w:rsidP="00937B24">
      <w:pPr>
        <w:pStyle w:val="Akapitzlist"/>
        <w:numPr>
          <w:ilvl w:val="0"/>
          <w:numId w:val="2"/>
        </w:numPr>
        <w:spacing w:after="0" w:line="276" w:lineRule="auto"/>
        <w:rPr>
          <w:rFonts w:ascii="Arial" w:hAnsi="Arial" w:cs="Arial"/>
          <w:sz w:val="24"/>
          <w:szCs w:val="24"/>
          <w:lang w:val="pl-PL"/>
        </w:rPr>
      </w:pPr>
      <w:r w:rsidRPr="00452B9B">
        <w:rPr>
          <w:rFonts w:ascii="Arial" w:hAnsi="Arial" w:cs="Arial"/>
          <w:sz w:val="24"/>
          <w:szCs w:val="24"/>
          <w:lang w:val="pl-PL"/>
        </w:rPr>
        <w:t xml:space="preserve">osoby upoważnione do przyjmowania zgłoszeń oraz zastępujące pełnomocnika, </w:t>
      </w:r>
    </w:p>
    <w:p w:rsidR="00E23B8B" w:rsidRPr="00452B9B" w:rsidRDefault="00E23B8B" w:rsidP="00937B24">
      <w:pPr>
        <w:pStyle w:val="Akapitzlist"/>
        <w:numPr>
          <w:ilvl w:val="0"/>
          <w:numId w:val="2"/>
        </w:numPr>
        <w:spacing w:after="0" w:line="276" w:lineRule="auto"/>
        <w:rPr>
          <w:rFonts w:ascii="Arial" w:hAnsi="Arial" w:cs="Arial"/>
          <w:sz w:val="24"/>
          <w:szCs w:val="24"/>
          <w:lang w:val="pl-PL"/>
        </w:rPr>
      </w:pPr>
      <w:r w:rsidRPr="00452B9B">
        <w:rPr>
          <w:rFonts w:ascii="Arial" w:hAnsi="Arial" w:cs="Arial"/>
          <w:sz w:val="24"/>
          <w:szCs w:val="24"/>
          <w:lang w:val="pl-PL"/>
        </w:rPr>
        <w:t>pozostali uczestnicy procesu – w zakresie niezbędnym dla realizowan</w:t>
      </w:r>
      <w:r w:rsidR="00FF63C5" w:rsidRPr="00452B9B">
        <w:rPr>
          <w:rFonts w:ascii="Arial" w:hAnsi="Arial" w:cs="Arial"/>
          <w:sz w:val="24"/>
          <w:szCs w:val="24"/>
          <w:lang w:val="pl-PL"/>
        </w:rPr>
        <w:t>i</w:t>
      </w:r>
      <w:r w:rsidRPr="00452B9B">
        <w:rPr>
          <w:rFonts w:ascii="Arial" w:hAnsi="Arial" w:cs="Arial"/>
          <w:sz w:val="24"/>
          <w:szCs w:val="24"/>
          <w:lang w:val="pl-PL"/>
        </w:rPr>
        <w:t xml:space="preserve">a wyznaczonych zadań.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lastRenderedPageBreak/>
        <w:t>Upoważnienia dostępu do całości lub części rejestru zgłoszeń udziela pełnomocnik</w:t>
      </w:r>
      <w:r w:rsidR="001B411C" w:rsidRPr="00452B9B">
        <w:rPr>
          <w:rFonts w:ascii="Arial" w:hAnsi="Arial" w:cs="Arial"/>
          <w:sz w:val="24"/>
          <w:szCs w:val="24"/>
          <w:lang w:val="pl-PL"/>
        </w:rPr>
        <w:t xml:space="preserve"> lub dyrektor.</w:t>
      </w:r>
    </w:p>
    <w:p w:rsidR="00E23B8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Pełnomocnik lub osoba upoważniona rejestruje w rejestrze także dalsze czynności następcze podejmowane w ramach niniejszej procedury.</w:t>
      </w:r>
    </w:p>
    <w:p w:rsidR="00C641B5" w:rsidRPr="00452B9B" w:rsidRDefault="00C641B5" w:rsidP="00937B24">
      <w:pPr>
        <w:spacing w:after="0" w:line="276" w:lineRule="auto"/>
        <w:rPr>
          <w:rFonts w:ascii="Arial" w:hAnsi="Arial" w:cs="Arial"/>
          <w:sz w:val="24"/>
          <w:szCs w:val="24"/>
          <w:lang w:val="pl-PL"/>
        </w:rPr>
      </w:pPr>
    </w:p>
    <w:p w:rsidR="00C641B5" w:rsidRPr="00437D2F" w:rsidRDefault="00E23B8B" w:rsidP="00937B24">
      <w:pPr>
        <w:pStyle w:val="Nagwek2"/>
        <w:numPr>
          <w:ilvl w:val="0"/>
          <w:numId w:val="16"/>
        </w:numPr>
        <w:spacing w:before="0" w:line="276" w:lineRule="auto"/>
        <w:rPr>
          <w:rFonts w:ascii="Arial" w:hAnsi="Arial" w:cs="Arial"/>
          <w:b w:val="0"/>
          <w:color w:val="auto"/>
          <w:sz w:val="32"/>
          <w:szCs w:val="32"/>
          <w:lang w:val="pl-PL"/>
        </w:rPr>
      </w:pPr>
      <w:r w:rsidRPr="00C641B5">
        <w:rPr>
          <w:rFonts w:ascii="Arial" w:hAnsi="Arial" w:cs="Arial"/>
          <w:b w:val="0"/>
          <w:color w:val="auto"/>
          <w:sz w:val="32"/>
          <w:szCs w:val="32"/>
          <w:lang w:val="pl-PL"/>
        </w:rPr>
        <w:t>Ochrona tożsamości sygnalisty</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Tożsamość znana jest tylko pełnomocnikom ds. obsługi zgłoszeń. W trakcie rejestracji zgłoszeń i działań następczych należy chronić tożsamość sygnalisty. Dlatego:</w:t>
      </w:r>
    </w:p>
    <w:p w:rsidR="00FA3777" w:rsidRPr="00452B9B" w:rsidRDefault="00FA3777" w:rsidP="00937B24">
      <w:pPr>
        <w:pStyle w:val="Akapitzlist"/>
        <w:numPr>
          <w:ilvl w:val="0"/>
          <w:numId w:val="7"/>
        </w:numPr>
        <w:spacing w:after="0" w:line="276" w:lineRule="auto"/>
        <w:rPr>
          <w:rFonts w:ascii="Arial" w:hAnsi="Arial" w:cs="Arial"/>
          <w:sz w:val="24"/>
          <w:szCs w:val="24"/>
          <w:lang w:val="pl-PL"/>
        </w:rPr>
      </w:pPr>
      <w:r w:rsidRPr="00452B9B">
        <w:rPr>
          <w:rFonts w:ascii="Arial" w:hAnsi="Arial" w:cs="Arial"/>
          <w:sz w:val="24"/>
          <w:szCs w:val="24"/>
          <w:lang w:val="pl-PL"/>
        </w:rPr>
        <w:t>tożsamość sygnalisty powinna znać jak najmniejsza liczba osób, tj. pełnomocnik lub osoby upoważnione przez niego do przyjmowania i rejestracji zgłoszeń;</w:t>
      </w:r>
    </w:p>
    <w:p w:rsidR="00FA3777" w:rsidRPr="00452B9B" w:rsidRDefault="00FA3777" w:rsidP="00937B24">
      <w:pPr>
        <w:pStyle w:val="Akapitzlist"/>
        <w:numPr>
          <w:ilvl w:val="0"/>
          <w:numId w:val="7"/>
        </w:numPr>
        <w:spacing w:after="0" w:line="276" w:lineRule="auto"/>
        <w:rPr>
          <w:rFonts w:ascii="Arial" w:hAnsi="Arial" w:cs="Arial"/>
          <w:sz w:val="24"/>
          <w:szCs w:val="24"/>
          <w:lang w:val="pl-PL"/>
        </w:rPr>
      </w:pPr>
      <w:r w:rsidRPr="00452B9B">
        <w:rPr>
          <w:rFonts w:ascii="Arial" w:hAnsi="Arial" w:cs="Arial"/>
          <w:sz w:val="24"/>
          <w:szCs w:val="24"/>
          <w:lang w:val="pl-PL"/>
        </w:rPr>
        <w:t xml:space="preserve">członkowie i eksperci zespołu przeprowadzającego postępowanie wyjaśniające mogą zostać o niej poinformowani jedynie, jeżeli ma to znaczenie dla skuteczności postępowania wyjaśniającego, </w:t>
      </w:r>
    </w:p>
    <w:p w:rsidR="00FA3777" w:rsidRPr="00452B9B" w:rsidRDefault="00FA3777" w:rsidP="00937B24">
      <w:pPr>
        <w:pStyle w:val="Akapitzlist"/>
        <w:numPr>
          <w:ilvl w:val="0"/>
          <w:numId w:val="7"/>
        </w:numPr>
        <w:spacing w:after="0" w:line="276" w:lineRule="auto"/>
        <w:rPr>
          <w:rFonts w:ascii="Arial" w:hAnsi="Arial" w:cs="Arial"/>
          <w:sz w:val="24"/>
          <w:szCs w:val="24"/>
          <w:lang w:val="pl-PL"/>
        </w:rPr>
      </w:pPr>
      <w:r w:rsidRPr="00452B9B">
        <w:rPr>
          <w:rFonts w:ascii="Arial" w:hAnsi="Arial" w:cs="Arial"/>
          <w:sz w:val="24"/>
          <w:szCs w:val="24"/>
          <w:lang w:val="pl-PL"/>
        </w:rPr>
        <w:t xml:space="preserve">kierownik jednostki i właściwi dyrektorzy komórek organizacyjnych mogą zostać o niej poinformowani jedynie, jeżeli jest to niezbędne dla przeciwdziałania działaniom odwetowym wobec sygnalisty, </w:t>
      </w:r>
    </w:p>
    <w:p w:rsidR="00FA3777" w:rsidRPr="00452B9B" w:rsidRDefault="00FA3777" w:rsidP="00937B24">
      <w:pPr>
        <w:pStyle w:val="Akapitzlist"/>
        <w:numPr>
          <w:ilvl w:val="0"/>
          <w:numId w:val="7"/>
        </w:numPr>
        <w:spacing w:after="0" w:line="276" w:lineRule="auto"/>
        <w:rPr>
          <w:rFonts w:ascii="Arial" w:hAnsi="Arial" w:cs="Arial"/>
          <w:sz w:val="24"/>
          <w:szCs w:val="24"/>
          <w:lang w:val="pl-PL"/>
        </w:rPr>
      </w:pPr>
      <w:r w:rsidRPr="00452B9B">
        <w:rPr>
          <w:rFonts w:ascii="Arial" w:hAnsi="Arial" w:cs="Arial"/>
          <w:sz w:val="24"/>
          <w:szCs w:val="24"/>
          <w:lang w:val="pl-PL"/>
        </w:rPr>
        <w:t xml:space="preserve">zgłoszenie sygnalizacyjne (także anonimowe) nie jest udostępniane osobom, niebędącym członkami lub ekspertami zespołu przeprowadzającego postępowanie wyjaśniające, </w:t>
      </w:r>
    </w:p>
    <w:p w:rsidR="00FA3777" w:rsidRPr="00452B9B" w:rsidRDefault="00FA3777" w:rsidP="00937B24">
      <w:pPr>
        <w:pStyle w:val="Akapitzlist"/>
        <w:numPr>
          <w:ilvl w:val="0"/>
          <w:numId w:val="7"/>
        </w:numPr>
        <w:spacing w:after="0" w:line="276" w:lineRule="auto"/>
        <w:rPr>
          <w:rFonts w:ascii="Arial" w:hAnsi="Arial" w:cs="Arial"/>
          <w:sz w:val="24"/>
          <w:szCs w:val="24"/>
          <w:lang w:val="pl-PL"/>
        </w:rPr>
      </w:pPr>
      <w:r w:rsidRPr="00452B9B">
        <w:rPr>
          <w:rFonts w:ascii="Arial" w:hAnsi="Arial" w:cs="Arial"/>
          <w:sz w:val="24"/>
          <w:szCs w:val="24"/>
          <w:lang w:val="pl-PL"/>
        </w:rPr>
        <w:t xml:space="preserve">sposób prowadzenia czynności powinien chronić tożsamości sygnalisty.  </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Tożsamość sygnalisty może zostać ujawniona właściwym organom państwowym na ich żądanie oparte w przepisach prawa. Przykładowo, w przypadku zgłoszenia zawiadomienia do organów ścigania o uzasadnionym podejrzeniu popełnienia przestępstwa tożsamość sygnalisty może zostać ujawniona śledczym. </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Ujawnienie tożsamości sygnalisty w innych przypadkach lub innym osobom jest możliwe jedynie za jego wyraźną, udokumentowaną zgodą. </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Powyższe zasady odnoszą się także do osób pomagających dokonać zgłoszenia, jeżeli ich tożsamość jest znana osobom przyjmującym zgłoszenie. </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Wobec sygnalisty nie mogą być podejmowane żadne działania odwetowe ani próby lub groźby zastosowania takich działań.</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Do zakazanych działań odwetowych należą w szczególności:</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1) odmowa nawiązania stosunku pracy;</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2) wypowiedzenie lub rozwiązanie bez wypowiedzenia stosunku pracy;</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3) niezawarcie umowy o pracę na czas określony lub umowy o pracę na czas nieokreślony po rozwiązaniu umowy o pracę na okres próbny; </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4) niezawarcie kolejnej umowy o pracę na czas określony;</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5) niezawarcie umowy o pracę na czas nieokreślony po rozwiązaniu umowy o pracę na czas określony – w przypadku gdy sygnalista miał uzasadnione oczekiwanie, że zostanie z nim zawarta taka umowa;</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6) obniżenie wysokości wynagrodzenia za pracę;</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7) wstrzymanie awansu albo pominięcie przy awansowaniu;</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lastRenderedPageBreak/>
        <w:t>8) pominięcie przy przyznawaniu innych niż wynagrodzenie świadczeń związanych z pracą lub obniżenie wysokości tych świadczeń;</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9) przeniesienie na niższe stanowisko pracy;</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10) zawieszenie w wykonywaniu obowiązków pracowniczych lub służbowych;</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11) przekazanie innemu pracownikowi dotychczasowych obowiązków sygnalisty;</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12) niekorzystna zmiana miejsca wykonywania pracy lub rozkładu czasu pracy;</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13) negatywna ocena wyników pracy lub negatywna opinia o pracy;</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14) nałożenie lub zastosowanie środka dyscyplinarnego, w tym kary finansowej, lub środka o podobnym charakterze;</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15) przymus, zastraszanie lub wykluczenie; </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16) mobbing; </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17) dyskryminacja; </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18) niekorzystne lub niesprawiedliwe traktowanie; </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19) wstrzymanie udziału lub pominięcie przy typowaniu do udziału w szkoleniach podnoszących kwalifikacje zawodowe; </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20) nieuzasadnione skierowanie na badania lekarskie, w tym badania psychiatryczne; </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21) działanie zmierzające do utrudnienia znalezienia w przyszłości pracy w danym sektorze lub w danej branży na podstawie nieformalnego lub formalnego porozumienia sektorowego lub branżowego;</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22) spowodowanie straty finansowej, w tym gospodarczej, lub utraty dochodu;</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23) wyrządzenie innej szkody niematerialnej, w tym naruszenie dóbr osobistych, w szczególności dobrego imienia sygnalisty.</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Do zakazanych działań odwetowych należy także wypowiedzenie umowy, której stroną jest sygnalista, w szczególności dotyczącej sprzedaży lub dostawy towarów lub świadczenia usług, odstąpienie od takiej umowy lub rozwiązanie jej bez wypowiedzenia. </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Zakaz działań odwetowych obejmuje także osobę pomagającą w dokonaniu zgłoszenia, osobę powiązaną ze zgłaszającym, a także osobę prawną lub inną jednostkę organizacyjną pomagającą sygnaliście lub z nim powiązaną, w szczególności stanowiącą własność sygnalisty lub go zatrudniającą.</w:t>
      </w:r>
    </w:p>
    <w:p w:rsidR="00FA3777" w:rsidRPr="00452B9B" w:rsidRDefault="00FA3777" w:rsidP="00937B24">
      <w:pPr>
        <w:spacing w:after="0" w:line="276" w:lineRule="auto"/>
        <w:rPr>
          <w:rFonts w:ascii="Arial" w:hAnsi="Arial" w:cs="Arial"/>
          <w:sz w:val="24"/>
          <w:szCs w:val="24"/>
          <w:lang w:val="pl-PL"/>
        </w:rPr>
      </w:pPr>
      <w:r w:rsidRPr="00452B9B">
        <w:rPr>
          <w:rFonts w:ascii="Arial" w:hAnsi="Arial" w:cs="Arial"/>
          <w:sz w:val="24"/>
          <w:szCs w:val="24"/>
          <w:lang w:val="pl-PL"/>
        </w:rPr>
        <w:t>Sygnalista, wobec którego dopuszczono się działań odwetowych, ma prawo do odszkodowania w wysokości nie niższej niż przeciętne miesięczne wynagrodzenie w gospodarce narodowej w poprzednim roku, ogłaszane do celów emerytalnych w Dzienniku Urzędowym Rzeczypospolitej Polskiej „Monitor Polski” przez Prezesa Głównego Urzędu Statystycznego, lub prawo do zadośćuczynienia.</w:t>
      </w:r>
    </w:p>
    <w:p w:rsidR="00FA3777" w:rsidRPr="00452B9B" w:rsidRDefault="00FA3777" w:rsidP="00937B24">
      <w:pPr>
        <w:spacing w:after="0" w:line="276" w:lineRule="auto"/>
        <w:rPr>
          <w:rFonts w:ascii="Arial" w:hAnsi="Arial" w:cs="Arial"/>
          <w:sz w:val="24"/>
          <w:szCs w:val="24"/>
          <w:lang w:val="pl-PL"/>
        </w:rPr>
      </w:pPr>
    </w:p>
    <w:p w:rsidR="00E23B8B" w:rsidRDefault="00E23B8B" w:rsidP="00937B24">
      <w:pPr>
        <w:pStyle w:val="Nagwek2"/>
        <w:numPr>
          <w:ilvl w:val="0"/>
          <w:numId w:val="16"/>
        </w:numPr>
        <w:spacing w:before="0" w:line="276" w:lineRule="auto"/>
        <w:rPr>
          <w:rFonts w:ascii="Arial" w:hAnsi="Arial" w:cs="Arial"/>
          <w:b w:val="0"/>
          <w:color w:val="auto"/>
          <w:sz w:val="32"/>
          <w:szCs w:val="32"/>
          <w:lang w:val="pl-PL"/>
        </w:rPr>
      </w:pPr>
      <w:r w:rsidRPr="00C641B5">
        <w:rPr>
          <w:rFonts w:ascii="Arial" w:hAnsi="Arial" w:cs="Arial"/>
          <w:b w:val="0"/>
          <w:color w:val="auto"/>
          <w:sz w:val="32"/>
          <w:szCs w:val="32"/>
          <w:lang w:val="pl-PL"/>
        </w:rPr>
        <w:t>Ochrona osób, których dotyczy zgłoszenie</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Zgłoszenie sygnalizacyjne może dotyczyć konkretnej osoby (osób) lub osób nieustalonych co do tożsamości. Podejrzenia </w:t>
      </w:r>
      <w:r w:rsidR="00DB45DB" w:rsidRPr="00452B9B">
        <w:rPr>
          <w:rFonts w:ascii="Arial" w:hAnsi="Arial" w:cs="Arial"/>
          <w:sz w:val="24"/>
          <w:szCs w:val="24"/>
          <w:lang w:val="pl-PL"/>
        </w:rPr>
        <w:t>odnośnie do</w:t>
      </w:r>
      <w:r w:rsidRPr="00452B9B">
        <w:rPr>
          <w:rFonts w:ascii="Arial" w:hAnsi="Arial" w:cs="Arial"/>
          <w:sz w:val="24"/>
          <w:szCs w:val="24"/>
          <w:lang w:val="pl-PL"/>
        </w:rPr>
        <w:t xml:space="preserve"> naruszeń mogą pojawić się także w trakcie czynności wyjaśniających.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lastRenderedPageBreak/>
        <w:t>Osoba, której dotyczy zgłoszenie</w:t>
      </w:r>
      <w:r w:rsidR="00FF63C5" w:rsidRPr="00452B9B">
        <w:rPr>
          <w:rFonts w:ascii="Arial" w:hAnsi="Arial" w:cs="Arial"/>
          <w:sz w:val="24"/>
          <w:szCs w:val="24"/>
          <w:lang w:val="pl-PL"/>
        </w:rPr>
        <w:t>,</w:t>
      </w:r>
      <w:r w:rsidRPr="00452B9B">
        <w:rPr>
          <w:rFonts w:ascii="Arial" w:hAnsi="Arial" w:cs="Arial"/>
          <w:sz w:val="24"/>
          <w:szCs w:val="24"/>
          <w:lang w:val="pl-PL"/>
        </w:rPr>
        <w:t xml:space="preserve"> ma prawo do ochrony swojego dobrego imienia oraz tożsamości przez cały okres czynności wyjaśniających, a jeżeli zarzuty się nie potwierdzą – także po jego zakończeniu.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W związku z powyższym: </w:t>
      </w:r>
    </w:p>
    <w:p w:rsidR="00E23B8B" w:rsidRPr="00452B9B" w:rsidRDefault="00E23B8B" w:rsidP="00937B24">
      <w:pPr>
        <w:pStyle w:val="Akapitzlist"/>
        <w:numPr>
          <w:ilvl w:val="0"/>
          <w:numId w:val="7"/>
        </w:numPr>
        <w:spacing w:after="0" w:line="276" w:lineRule="auto"/>
        <w:rPr>
          <w:rFonts w:ascii="Arial" w:hAnsi="Arial" w:cs="Arial"/>
          <w:sz w:val="24"/>
          <w:szCs w:val="24"/>
          <w:lang w:val="pl-PL"/>
        </w:rPr>
      </w:pPr>
      <w:r w:rsidRPr="00452B9B">
        <w:rPr>
          <w:rFonts w:ascii="Arial" w:hAnsi="Arial" w:cs="Arial"/>
          <w:sz w:val="24"/>
          <w:szCs w:val="24"/>
          <w:lang w:val="pl-PL"/>
        </w:rPr>
        <w:t xml:space="preserve">tożsamość osoby, której dotyczy zgłoszenie powinna znać jak najmniejsza liczba osób, tj. osoby dokonujące przyjęcia i rejestracji zgłoszenia oraz członkowie zespołu przeprowadzającego postępowanie wyjaśniające, </w:t>
      </w:r>
    </w:p>
    <w:p w:rsidR="00E23B8B" w:rsidRPr="00452B9B" w:rsidRDefault="00E23B8B" w:rsidP="00937B24">
      <w:pPr>
        <w:pStyle w:val="Akapitzlist"/>
        <w:numPr>
          <w:ilvl w:val="0"/>
          <w:numId w:val="7"/>
        </w:numPr>
        <w:spacing w:after="0" w:line="276" w:lineRule="auto"/>
        <w:rPr>
          <w:rFonts w:ascii="Arial" w:hAnsi="Arial" w:cs="Arial"/>
          <w:sz w:val="24"/>
          <w:szCs w:val="24"/>
          <w:lang w:val="pl-PL"/>
        </w:rPr>
      </w:pPr>
      <w:r w:rsidRPr="00452B9B">
        <w:rPr>
          <w:rFonts w:ascii="Arial" w:hAnsi="Arial" w:cs="Arial"/>
          <w:sz w:val="24"/>
          <w:szCs w:val="24"/>
          <w:lang w:val="pl-PL"/>
        </w:rPr>
        <w:t xml:space="preserve">w przypadkach uzasadnionych ochroną interesu jednostki lub skutecznością postępowania wyjaśniającego ich tożsamość może być ujawniona kierownikowi jednostki, przełożonym tej osoby, ekspertom zespołu przeprowadzającego postępowanie wyjaśniające i innym niezbędnym pracownikom jednostki   </w:t>
      </w:r>
    </w:p>
    <w:p w:rsidR="00E23B8B" w:rsidRPr="00452B9B" w:rsidRDefault="00E23B8B" w:rsidP="00937B24">
      <w:pPr>
        <w:pStyle w:val="Akapitzlist"/>
        <w:numPr>
          <w:ilvl w:val="0"/>
          <w:numId w:val="7"/>
        </w:numPr>
        <w:spacing w:after="0" w:line="276" w:lineRule="auto"/>
        <w:rPr>
          <w:rFonts w:ascii="Arial" w:hAnsi="Arial" w:cs="Arial"/>
          <w:sz w:val="24"/>
          <w:szCs w:val="24"/>
          <w:lang w:val="pl-PL"/>
        </w:rPr>
      </w:pPr>
      <w:r w:rsidRPr="00452B9B">
        <w:rPr>
          <w:rFonts w:ascii="Arial" w:hAnsi="Arial" w:cs="Arial"/>
          <w:sz w:val="24"/>
          <w:szCs w:val="24"/>
          <w:lang w:val="pl-PL"/>
        </w:rPr>
        <w:t xml:space="preserve">materiały z czynności wyjaśniających nie są udostępniane osobom nie będącym członkami lub ekspertami zespołu przeprowadzającego postępowanie wyjaśniające, do czasu jego zakończenia, </w:t>
      </w:r>
    </w:p>
    <w:p w:rsidR="00E23B8B" w:rsidRPr="00452B9B" w:rsidRDefault="00E23B8B" w:rsidP="00937B24">
      <w:pPr>
        <w:pStyle w:val="Akapitzlist"/>
        <w:numPr>
          <w:ilvl w:val="0"/>
          <w:numId w:val="7"/>
        </w:numPr>
        <w:spacing w:after="0" w:line="276" w:lineRule="auto"/>
        <w:rPr>
          <w:rFonts w:ascii="Arial" w:hAnsi="Arial" w:cs="Arial"/>
          <w:sz w:val="24"/>
          <w:szCs w:val="24"/>
          <w:lang w:val="pl-PL"/>
        </w:rPr>
      </w:pPr>
      <w:r w:rsidRPr="00452B9B">
        <w:rPr>
          <w:rFonts w:ascii="Arial" w:hAnsi="Arial" w:cs="Arial"/>
          <w:sz w:val="24"/>
          <w:szCs w:val="24"/>
          <w:lang w:val="pl-PL"/>
        </w:rPr>
        <w:t xml:space="preserve">jeżeli nie występuje konieczność natychmiastowego działania - sposób prowadzenia czynności, w szczególności odbierania wyjaśnień od tej osoby, powinien chronić jej tożsamość i dobre imię, </w:t>
      </w:r>
    </w:p>
    <w:p w:rsidR="00E23B8B" w:rsidRPr="00452B9B" w:rsidRDefault="00E23B8B" w:rsidP="00937B24">
      <w:pPr>
        <w:pStyle w:val="Akapitzlist"/>
        <w:numPr>
          <w:ilvl w:val="0"/>
          <w:numId w:val="7"/>
        </w:numPr>
        <w:spacing w:after="0" w:line="276" w:lineRule="auto"/>
        <w:rPr>
          <w:rFonts w:ascii="Arial" w:hAnsi="Arial" w:cs="Arial"/>
          <w:sz w:val="24"/>
          <w:szCs w:val="24"/>
          <w:lang w:val="pl-PL"/>
        </w:rPr>
      </w:pPr>
      <w:r w:rsidRPr="00452B9B">
        <w:rPr>
          <w:rFonts w:ascii="Arial" w:hAnsi="Arial" w:cs="Arial"/>
          <w:sz w:val="24"/>
          <w:szCs w:val="24"/>
          <w:lang w:val="pl-PL"/>
        </w:rPr>
        <w:t xml:space="preserve">osoba ta ma prawo wypowiedzieć się na temat zebranych dowodów i przedstawić własne, </w:t>
      </w:r>
    </w:p>
    <w:p w:rsidR="00E23B8B" w:rsidRPr="00452B9B" w:rsidRDefault="00E23B8B" w:rsidP="00937B24">
      <w:pPr>
        <w:pStyle w:val="Akapitzlist"/>
        <w:numPr>
          <w:ilvl w:val="0"/>
          <w:numId w:val="7"/>
        </w:numPr>
        <w:spacing w:after="0" w:line="276" w:lineRule="auto"/>
        <w:rPr>
          <w:rFonts w:ascii="Arial" w:hAnsi="Arial" w:cs="Arial"/>
          <w:sz w:val="24"/>
          <w:szCs w:val="24"/>
          <w:lang w:val="pl-PL"/>
        </w:rPr>
      </w:pPr>
      <w:r w:rsidRPr="00452B9B">
        <w:rPr>
          <w:rFonts w:ascii="Arial" w:hAnsi="Arial" w:cs="Arial"/>
          <w:sz w:val="24"/>
          <w:szCs w:val="24"/>
          <w:lang w:val="pl-PL"/>
        </w:rPr>
        <w:t xml:space="preserve">korzystając z prawa do obrony osoba ta ma prawo skorzystać z pomocy prawnej. </w:t>
      </w:r>
    </w:p>
    <w:p w:rsidR="00E23B8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Powyższe zasady stosują się odpowiednio do osób, które nie zostały wymienione w zgłoszeniu, ale w stosunku do których nasunęły się podejrzenia naruszeń w trakcie dalszych czynności.</w:t>
      </w:r>
    </w:p>
    <w:p w:rsidR="00A31532" w:rsidRPr="00452B9B" w:rsidRDefault="00A31532" w:rsidP="00937B24">
      <w:pPr>
        <w:spacing w:after="0" w:line="276" w:lineRule="auto"/>
        <w:rPr>
          <w:rFonts w:ascii="Arial" w:hAnsi="Arial" w:cs="Arial"/>
          <w:sz w:val="24"/>
          <w:szCs w:val="24"/>
          <w:lang w:val="pl-PL"/>
        </w:rPr>
      </w:pPr>
    </w:p>
    <w:p w:rsidR="00E23B8B" w:rsidRPr="00A31532" w:rsidRDefault="00E23B8B" w:rsidP="00937B24">
      <w:pPr>
        <w:pStyle w:val="Nagwek2"/>
        <w:numPr>
          <w:ilvl w:val="0"/>
          <w:numId w:val="16"/>
        </w:numPr>
        <w:spacing w:before="0" w:line="276" w:lineRule="auto"/>
        <w:rPr>
          <w:rFonts w:ascii="Arial" w:hAnsi="Arial" w:cs="Arial"/>
          <w:b w:val="0"/>
          <w:color w:val="auto"/>
          <w:sz w:val="32"/>
          <w:szCs w:val="32"/>
          <w:lang w:val="pl-PL"/>
        </w:rPr>
      </w:pPr>
      <w:r w:rsidRPr="00A31532">
        <w:rPr>
          <w:rFonts w:ascii="Arial" w:hAnsi="Arial" w:cs="Arial"/>
          <w:b w:val="0"/>
          <w:color w:val="auto"/>
          <w:sz w:val="32"/>
          <w:szCs w:val="32"/>
          <w:lang w:val="pl-PL"/>
        </w:rPr>
        <w:t>Ocena właściwości zgłoszenia</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Po wpłynięciu zgłoszenia pełnomocnik lub osoba przez niego upoważniona sprawdza</w:t>
      </w:r>
      <w:r w:rsidR="00FF63C5" w:rsidRPr="00452B9B">
        <w:rPr>
          <w:rFonts w:ascii="Arial" w:hAnsi="Arial" w:cs="Arial"/>
          <w:sz w:val="24"/>
          <w:szCs w:val="24"/>
          <w:lang w:val="pl-PL"/>
        </w:rPr>
        <w:t>,</w:t>
      </w:r>
      <w:r w:rsidRPr="00452B9B">
        <w:rPr>
          <w:rFonts w:ascii="Arial" w:hAnsi="Arial" w:cs="Arial"/>
          <w:sz w:val="24"/>
          <w:szCs w:val="24"/>
          <w:lang w:val="pl-PL"/>
        </w:rPr>
        <w:t xml:space="preserve"> czy podlega ono rozpatrzeniu w ramach niniejszej procedury.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Jeżeli podlega ono rozpatrzeniu w ramach innej procedury (np. antymobbingowej, skargowej, odwołaniowej)</w:t>
      </w:r>
      <w:r w:rsidR="00FF63C5" w:rsidRPr="00452B9B">
        <w:rPr>
          <w:rFonts w:ascii="Arial" w:hAnsi="Arial" w:cs="Arial"/>
          <w:sz w:val="24"/>
          <w:szCs w:val="24"/>
          <w:lang w:val="pl-PL"/>
        </w:rPr>
        <w:t>, przekazuje się je wg</w:t>
      </w:r>
      <w:r w:rsidRPr="00452B9B">
        <w:rPr>
          <w:rFonts w:ascii="Arial" w:hAnsi="Arial" w:cs="Arial"/>
          <w:sz w:val="24"/>
          <w:szCs w:val="24"/>
          <w:lang w:val="pl-PL"/>
        </w:rPr>
        <w:t xml:space="preserve"> właściwości.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W przypadku, gdyby zgłoszenie dotyczyło naruszeń występujących przy realizacji niniejszej procedury lub popełnionych przez pełnomocnika – pełnomocnik przekazuje je do kierownika jednostki, który podejmuje decyzję </w:t>
      </w:r>
      <w:r w:rsidR="00C25996" w:rsidRPr="00452B9B">
        <w:rPr>
          <w:rFonts w:ascii="Arial" w:hAnsi="Arial" w:cs="Arial"/>
          <w:sz w:val="24"/>
          <w:szCs w:val="24"/>
          <w:lang w:val="pl-PL"/>
        </w:rPr>
        <w:t>odnośnie do</w:t>
      </w:r>
      <w:r w:rsidRPr="00452B9B">
        <w:rPr>
          <w:rFonts w:ascii="Arial" w:hAnsi="Arial" w:cs="Arial"/>
          <w:sz w:val="24"/>
          <w:szCs w:val="24"/>
          <w:lang w:val="pl-PL"/>
        </w:rPr>
        <w:t xml:space="preserve"> dalszego trybu postępowania. Zgłoszenie takie może podlegać wyjaśnieniu w trybie innej procedury lub w trybie niniejszej procedury. W tym ostatnim przypadku zespół wyjaśniający jest powoływany przez kierownika jednostki, a pełnomocnik podlega wyłączeniu z czynności w tej sprawie.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Jeżeli zgłoszenie zawiera zbyt mało informacji, aby móc je prawidłowo zakwalifikować - pełnomocnik lub osoba przez niego upoważniona prosi sygnalistę o uzupełnienie przekazanych informacji. </w:t>
      </w:r>
    </w:p>
    <w:p w:rsidR="00E23B8B" w:rsidRPr="00437D2F" w:rsidRDefault="00E23B8B" w:rsidP="00937B24">
      <w:pPr>
        <w:pStyle w:val="Nagwek2"/>
        <w:numPr>
          <w:ilvl w:val="0"/>
          <w:numId w:val="16"/>
        </w:numPr>
        <w:spacing w:before="0" w:line="276" w:lineRule="auto"/>
        <w:rPr>
          <w:rFonts w:ascii="Arial" w:hAnsi="Arial" w:cs="Arial"/>
          <w:b w:val="0"/>
          <w:color w:val="auto"/>
          <w:sz w:val="32"/>
          <w:szCs w:val="32"/>
          <w:lang w:val="pl-PL"/>
        </w:rPr>
      </w:pPr>
      <w:r w:rsidRPr="00437D2F">
        <w:rPr>
          <w:rFonts w:ascii="Arial" w:hAnsi="Arial" w:cs="Arial"/>
          <w:b w:val="0"/>
          <w:color w:val="auto"/>
          <w:sz w:val="32"/>
          <w:szCs w:val="32"/>
          <w:lang w:val="pl-PL"/>
        </w:rPr>
        <w:lastRenderedPageBreak/>
        <w:t>Rejestracja zgłoszeń</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Pełnomocnik lub osoba przez niego upoważniona rejestruje w rejestrze wszystkie zgłoszenia wpływające wszystkimi technicznymi kanałami sygnalizacyjnymi.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Jeżeli zgłoszenie zawiera dane wrażliwie w rozumieniu art. 9 RODO, które nie zostały upublicznione przez osobę, której dotyczą, pełnomocnik lub osoba przez niego upoważniona usuwa te dane przed wpisaniem treści zgłoszenia do rejestru lub usuwa dane ze zgłoszenia automatycznie zapisywanego w rejestrze.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W przypadku zgłoszeń n</w:t>
      </w:r>
      <w:r w:rsidR="002540C7" w:rsidRPr="00452B9B">
        <w:rPr>
          <w:rFonts w:ascii="Arial" w:hAnsi="Arial" w:cs="Arial"/>
          <w:sz w:val="24"/>
          <w:szCs w:val="24"/>
          <w:lang w:val="pl-PL"/>
        </w:rPr>
        <w:t>iepodlegających rozpatrzeniu wg</w:t>
      </w:r>
      <w:r w:rsidRPr="00452B9B">
        <w:rPr>
          <w:rFonts w:ascii="Arial" w:hAnsi="Arial" w:cs="Arial"/>
          <w:sz w:val="24"/>
          <w:szCs w:val="24"/>
          <w:lang w:val="pl-PL"/>
        </w:rPr>
        <w:t xml:space="preserve"> niniejszej procedury wpisuje się do rejestru informację o przekazaniu zgłoszenia wg. właściwości (kiedy i komu) lub o pozostawieniu zgłoszenia bez rozpatrzenia, z podaniem przyczyny. Nie wpisuje się do rejestru informacji o wpływającej na kanały zgłoszeniowe korespondencji o charakterze reklamy, spamu itp. </w:t>
      </w:r>
    </w:p>
    <w:p w:rsidR="00E23B8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W przypadku ponowienia zgłoszenia, które zostało już wcześniej wyjaśnione, gdy ponowione zgłoszenie nie zawiera dodatkowych informacji – pełnomocnik może zadecydować o pozostawieniu zgłoszenia bez rozpatrzenia.</w:t>
      </w:r>
    </w:p>
    <w:p w:rsidR="00437D2F" w:rsidRPr="00452B9B" w:rsidRDefault="00437D2F" w:rsidP="00937B24">
      <w:pPr>
        <w:spacing w:after="0" w:line="276" w:lineRule="auto"/>
        <w:rPr>
          <w:rFonts w:ascii="Arial" w:hAnsi="Arial" w:cs="Arial"/>
          <w:i/>
          <w:iCs/>
          <w:sz w:val="24"/>
          <w:szCs w:val="24"/>
          <w:lang w:val="pl-PL"/>
        </w:rPr>
      </w:pPr>
    </w:p>
    <w:p w:rsidR="00E23B8B" w:rsidRPr="00437D2F" w:rsidRDefault="00E23B8B" w:rsidP="00937B24">
      <w:pPr>
        <w:pStyle w:val="Nagwek2"/>
        <w:numPr>
          <w:ilvl w:val="0"/>
          <w:numId w:val="16"/>
        </w:numPr>
        <w:spacing w:before="0" w:line="276" w:lineRule="auto"/>
        <w:rPr>
          <w:rFonts w:ascii="Arial" w:hAnsi="Arial" w:cs="Arial"/>
          <w:b w:val="0"/>
          <w:color w:val="auto"/>
          <w:sz w:val="32"/>
          <w:szCs w:val="32"/>
          <w:lang w:val="pl-PL"/>
        </w:rPr>
      </w:pPr>
      <w:r w:rsidRPr="00437D2F">
        <w:rPr>
          <w:rFonts w:ascii="Arial" w:hAnsi="Arial" w:cs="Arial"/>
          <w:b w:val="0"/>
          <w:color w:val="auto"/>
          <w:sz w:val="32"/>
          <w:szCs w:val="32"/>
          <w:lang w:val="pl-PL"/>
        </w:rPr>
        <w:t>Potwierdzenie przyjęcia zgłoszenia</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Bez zbędnej zwłoki, w terminie nie dłuższym niż 7 dni od wpłynięcia zgłoszenia (lub uzupełnienia informacji pozwalających na jego zakwalifikowanie), pełnomocnik lub osoba przez niego upoważniona: </w:t>
      </w:r>
    </w:p>
    <w:p w:rsidR="00E23B8B" w:rsidRPr="00452B9B" w:rsidRDefault="00E23B8B" w:rsidP="00937B24">
      <w:pPr>
        <w:pStyle w:val="Akapitzlist"/>
        <w:numPr>
          <w:ilvl w:val="0"/>
          <w:numId w:val="3"/>
        </w:numPr>
        <w:spacing w:after="0" w:line="276" w:lineRule="auto"/>
        <w:rPr>
          <w:rFonts w:ascii="Arial" w:hAnsi="Arial" w:cs="Arial"/>
          <w:sz w:val="24"/>
          <w:szCs w:val="24"/>
          <w:lang w:val="pl-PL"/>
        </w:rPr>
      </w:pPr>
      <w:r w:rsidRPr="00452B9B">
        <w:rPr>
          <w:rFonts w:ascii="Arial" w:hAnsi="Arial" w:cs="Arial"/>
          <w:sz w:val="24"/>
          <w:szCs w:val="24"/>
          <w:lang w:val="pl-PL"/>
        </w:rPr>
        <w:t>informuje sygnalistę o przyjęciu zgłoszenia (w przypadku zgłoszeń zakwalifikowanych jako zgłoszenie sygnalizacyjne) lub o pozostawieniu ponowionego zgłoszenia bez rozpatrzenia,</w:t>
      </w:r>
    </w:p>
    <w:p w:rsidR="00E23B8B" w:rsidRPr="00452B9B" w:rsidRDefault="00E23B8B" w:rsidP="00937B24">
      <w:pPr>
        <w:pStyle w:val="Akapitzlist"/>
        <w:numPr>
          <w:ilvl w:val="0"/>
          <w:numId w:val="3"/>
        </w:numPr>
        <w:spacing w:after="0" w:line="276" w:lineRule="auto"/>
        <w:rPr>
          <w:rFonts w:ascii="Arial" w:hAnsi="Arial" w:cs="Arial"/>
          <w:sz w:val="24"/>
          <w:szCs w:val="24"/>
          <w:lang w:val="pl-PL"/>
        </w:rPr>
      </w:pPr>
      <w:r w:rsidRPr="00452B9B">
        <w:rPr>
          <w:rFonts w:ascii="Arial" w:hAnsi="Arial" w:cs="Arial"/>
          <w:sz w:val="24"/>
          <w:szCs w:val="24"/>
          <w:lang w:val="pl-PL"/>
        </w:rPr>
        <w:t xml:space="preserve">informuje nadawcę o skierowaniu sprawy do rozpatrzenia w innym trybie (w przypadku zgłoszeń przekazanych wg. właściwości), </w:t>
      </w:r>
    </w:p>
    <w:p w:rsidR="00E23B8B" w:rsidRDefault="00E23B8B" w:rsidP="00937B24">
      <w:pPr>
        <w:pStyle w:val="Akapitzlist"/>
        <w:numPr>
          <w:ilvl w:val="0"/>
          <w:numId w:val="3"/>
        </w:numPr>
        <w:spacing w:after="0" w:line="276" w:lineRule="auto"/>
        <w:rPr>
          <w:rFonts w:ascii="Arial" w:hAnsi="Arial" w:cs="Arial"/>
          <w:sz w:val="24"/>
          <w:szCs w:val="24"/>
          <w:lang w:val="pl-PL"/>
        </w:rPr>
      </w:pPr>
      <w:r w:rsidRPr="00452B9B">
        <w:rPr>
          <w:rFonts w:ascii="Arial" w:hAnsi="Arial" w:cs="Arial"/>
          <w:sz w:val="24"/>
          <w:szCs w:val="24"/>
          <w:lang w:val="pl-PL"/>
        </w:rPr>
        <w:t>może poinformować nadawcę o pozostawieniu zgłoszenia bez rozpatrzenia wraz z podaniem przyczyn (w pr</w:t>
      </w:r>
      <w:r w:rsidR="002F6CE9">
        <w:rPr>
          <w:rFonts w:ascii="Arial" w:hAnsi="Arial" w:cs="Arial"/>
          <w:sz w:val="24"/>
          <w:szCs w:val="24"/>
          <w:lang w:val="pl-PL"/>
        </w:rPr>
        <w:t>zypadku pozostałych zgłoszeń).</w:t>
      </w:r>
    </w:p>
    <w:p w:rsidR="002F6CE9" w:rsidRPr="002F6CE9" w:rsidRDefault="002F6CE9" w:rsidP="00937B24">
      <w:pPr>
        <w:spacing w:after="0" w:line="276" w:lineRule="auto"/>
        <w:rPr>
          <w:rFonts w:ascii="Arial" w:hAnsi="Arial" w:cs="Arial"/>
          <w:sz w:val="24"/>
          <w:szCs w:val="24"/>
          <w:lang w:val="pl-PL"/>
        </w:rPr>
      </w:pPr>
    </w:p>
    <w:p w:rsidR="00E23B8B" w:rsidRPr="002F6CE9" w:rsidRDefault="00E23B8B" w:rsidP="00937B24">
      <w:pPr>
        <w:pStyle w:val="Nagwek2"/>
        <w:numPr>
          <w:ilvl w:val="0"/>
          <w:numId w:val="16"/>
        </w:numPr>
        <w:spacing w:before="0" w:line="276" w:lineRule="auto"/>
        <w:rPr>
          <w:rFonts w:ascii="Arial" w:hAnsi="Arial" w:cs="Arial"/>
          <w:b w:val="0"/>
          <w:color w:val="auto"/>
          <w:sz w:val="32"/>
          <w:szCs w:val="32"/>
          <w:lang w:val="pl-PL"/>
        </w:rPr>
      </w:pPr>
      <w:r w:rsidRPr="002F6CE9">
        <w:rPr>
          <w:rFonts w:ascii="Arial" w:hAnsi="Arial" w:cs="Arial"/>
          <w:b w:val="0"/>
          <w:color w:val="auto"/>
          <w:sz w:val="32"/>
          <w:szCs w:val="32"/>
          <w:lang w:val="pl-PL"/>
        </w:rPr>
        <w:t>Zasada należytej staranności</w:t>
      </w:r>
    </w:p>
    <w:p w:rsidR="00E23B8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Każde zgłoszenie należy rozpatrywać z należytą starannością, obiektywnie i dociekliwie, bez względu na to, k</w:t>
      </w:r>
      <w:r w:rsidR="002F6CE9">
        <w:rPr>
          <w:rFonts w:ascii="Arial" w:hAnsi="Arial" w:cs="Arial"/>
          <w:sz w:val="24"/>
          <w:szCs w:val="24"/>
          <w:lang w:val="pl-PL"/>
        </w:rPr>
        <w:t>ogo i jakiej sprawy dotyczy.</w:t>
      </w:r>
    </w:p>
    <w:p w:rsidR="002F6CE9" w:rsidRPr="00452B9B" w:rsidRDefault="002F6CE9" w:rsidP="00937B24">
      <w:pPr>
        <w:spacing w:after="0" w:line="276" w:lineRule="auto"/>
        <w:rPr>
          <w:rFonts w:ascii="Arial" w:hAnsi="Arial" w:cs="Arial"/>
          <w:sz w:val="24"/>
          <w:szCs w:val="24"/>
          <w:lang w:val="pl-PL"/>
        </w:rPr>
      </w:pPr>
    </w:p>
    <w:p w:rsidR="00E23B8B" w:rsidRPr="00BF779C" w:rsidRDefault="00E23B8B" w:rsidP="00937B24">
      <w:pPr>
        <w:pStyle w:val="Nagwek2"/>
        <w:numPr>
          <w:ilvl w:val="0"/>
          <w:numId w:val="16"/>
        </w:numPr>
        <w:spacing w:before="0" w:line="276" w:lineRule="auto"/>
        <w:rPr>
          <w:rFonts w:ascii="Arial" w:hAnsi="Arial" w:cs="Arial"/>
          <w:b w:val="0"/>
          <w:color w:val="auto"/>
          <w:sz w:val="32"/>
          <w:szCs w:val="32"/>
        </w:rPr>
      </w:pPr>
      <w:r w:rsidRPr="00BF779C">
        <w:rPr>
          <w:rFonts w:ascii="Arial" w:hAnsi="Arial" w:cs="Arial"/>
          <w:b w:val="0"/>
          <w:color w:val="auto"/>
          <w:sz w:val="32"/>
          <w:szCs w:val="32"/>
        </w:rPr>
        <w:t>Ocena konieczności natychmiastowego działania</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Pełnomocnik dokonuje oceny zgłoszenia w zakresie informacji wymagających natychmiastowego działania przez organy jednostki w zakresie zapobieżenia niepowetowanej szkodzie dla interesu publicznego lub prywatnego albo w zakresie zabezpieczenia dowodów.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Dotyczyć to może przykładowo informacji o możliwości dokonania nienależnej wypłaty podmiotowi zewnętrznemu, przygotowania do podpisania niekorzystnej umowy, szykan w stosunku do sygnalisty lub możliwości zniszczenia dowodów.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lastRenderedPageBreak/>
        <w:t>W przypadku występowania informacji wymagających natychmiastowego działania pełnomocnik przekazuje je niezwłocznie kierownikowi jednostki, z wnioskiem o podjęcie określonych czynności.</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W przypadku spraw dużej wagi, gdy pełnomocnik nie jest w stanie samodzielnie ocenić konieczności natychmiastowego działania, pełnomocnik przekazuje informację o zgłoszeniu kierownikowi jednostki, który ocenia sytuację i podejmuje niezbędne czynności. </w:t>
      </w:r>
    </w:p>
    <w:p w:rsidR="00E23B8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Przekazując wnioski lub informacje pełnomocnik nie ujawnia tożsamości sygnalisty. </w:t>
      </w:r>
    </w:p>
    <w:p w:rsidR="00BF779C" w:rsidRPr="00452B9B" w:rsidRDefault="00BF779C" w:rsidP="00937B24">
      <w:pPr>
        <w:spacing w:after="0" w:line="276" w:lineRule="auto"/>
        <w:rPr>
          <w:rFonts w:ascii="Arial" w:hAnsi="Arial" w:cs="Arial"/>
          <w:sz w:val="24"/>
          <w:szCs w:val="24"/>
          <w:lang w:val="pl-PL"/>
        </w:rPr>
      </w:pPr>
    </w:p>
    <w:p w:rsidR="00E23B8B" w:rsidRPr="00BF779C" w:rsidRDefault="00E23B8B" w:rsidP="00937B24">
      <w:pPr>
        <w:pStyle w:val="Nagwek2"/>
        <w:numPr>
          <w:ilvl w:val="0"/>
          <w:numId w:val="16"/>
        </w:numPr>
        <w:spacing w:before="0" w:line="276" w:lineRule="auto"/>
        <w:rPr>
          <w:rFonts w:ascii="Arial" w:hAnsi="Arial" w:cs="Arial"/>
          <w:b w:val="0"/>
          <w:color w:val="auto"/>
          <w:sz w:val="32"/>
          <w:szCs w:val="32"/>
          <w:lang w:val="pl-PL"/>
        </w:rPr>
      </w:pPr>
      <w:r w:rsidRPr="00BF779C">
        <w:rPr>
          <w:rFonts w:ascii="Arial" w:hAnsi="Arial" w:cs="Arial"/>
          <w:b w:val="0"/>
          <w:color w:val="auto"/>
          <w:sz w:val="32"/>
          <w:szCs w:val="32"/>
          <w:lang w:val="pl-PL"/>
        </w:rPr>
        <w:t>Ocena konieczności bezzwłocznego zawiadomienia właściwych organów</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Pełnomocnik dokonuje oceny zgłoszenia w zakresie przedstawienia przez sygnalistę wiarygodnych dowodów uzasadniających natychmiastowe włączenie do wyjaśnienia sprawy organów ścigania, UOKIK lub innych właściwych służb.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Może to przykładowo dotyczyć najpoważniejszych przestępstw (np. przeciwko Rzeczypospolitej Polskiej, zdrowiu, życiu) lub też konieczności zastosowania od samego początku technik operacyjno-rozpoznawczych lub dochodzeniowo-śledczych.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W uzasadnionych przypadkach pełnomocnik przygotowuje wniosek do właściwych organów </w:t>
      </w:r>
      <w:r w:rsidR="00087E0A" w:rsidRPr="00452B9B">
        <w:rPr>
          <w:rFonts w:ascii="Arial" w:hAnsi="Arial" w:cs="Arial"/>
          <w:sz w:val="24"/>
          <w:szCs w:val="24"/>
          <w:lang w:val="pl-PL"/>
        </w:rPr>
        <w:t xml:space="preserve">na </w:t>
      </w:r>
      <w:r w:rsidR="004306D3" w:rsidRPr="00452B9B">
        <w:rPr>
          <w:rFonts w:ascii="Arial" w:hAnsi="Arial" w:cs="Arial"/>
          <w:sz w:val="24"/>
          <w:szCs w:val="24"/>
          <w:lang w:val="pl-PL"/>
        </w:rPr>
        <w:t>prośbę</w:t>
      </w:r>
      <w:r w:rsidRPr="00452B9B">
        <w:rPr>
          <w:rFonts w:ascii="Arial" w:hAnsi="Arial" w:cs="Arial"/>
          <w:sz w:val="24"/>
          <w:szCs w:val="24"/>
          <w:lang w:val="pl-PL"/>
        </w:rPr>
        <w:t xml:space="preserve">kierownika jednostki i współpracuje z nimi w wyjaśnianiu sprawy.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Taki tryb należy stosować w wyjątkowych przypadkach. Podstawowym trybem jest wewnętrzna weryfikacja zgłoszenia. </w:t>
      </w:r>
    </w:p>
    <w:p w:rsidR="00E23B8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Należy unikać kierowania do właściwych organów</w:t>
      </w:r>
      <w:r w:rsidR="00087E0A" w:rsidRPr="00452B9B">
        <w:rPr>
          <w:rFonts w:ascii="Arial" w:hAnsi="Arial" w:cs="Arial"/>
          <w:sz w:val="24"/>
          <w:szCs w:val="24"/>
          <w:lang w:val="pl-PL"/>
        </w:rPr>
        <w:t>niewłaściwie</w:t>
      </w:r>
      <w:r w:rsidRPr="00452B9B">
        <w:rPr>
          <w:rFonts w:ascii="Arial" w:hAnsi="Arial" w:cs="Arial"/>
          <w:sz w:val="24"/>
          <w:szCs w:val="24"/>
          <w:lang w:val="pl-PL"/>
        </w:rPr>
        <w:t xml:space="preserve">przygotowanych wniosków. Jeżeli nie zachodzi konieczność bezzwłocznego włączenia ich w proces wyjaśniania zgłoszenia, to należy stosować tryb opisany w kolejnych punktach procedury. Postępowanie wyjaśniające służy m.in. potwierdzeniu dowodów przekazanych przez sygnalistę i zebraniu dodatkowych dowodów przestępstwa lub zmowy przetargowej, aby ewentualne zawiadomienie było rzetelnie udokumentowane. </w:t>
      </w:r>
    </w:p>
    <w:p w:rsidR="00BF779C" w:rsidRPr="00452B9B" w:rsidRDefault="00BF779C" w:rsidP="00937B24">
      <w:pPr>
        <w:spacing w:after="0" w:line="276" w:lineRule="auto"/>
        <w:rPr>
          <w:rFonts w:ascii="Arial" w:hAnsi="Arial" w:cs="Arial"/>
          <w:sz w:val="24"/>
          <w:szCs w:val="24"/>
          <w:lang w:val="pl-PL"/>
        </w:rPr>
      </w:pPr>
    </w:p>
    <w:p w:rsidR="004E7168" w:rsidRPr="0037258D" w:rsidRDefault="004E7168" w:rsidP="004E7168">
      <w:pPr>
        <w:pStyle w:val="Nagwek2"/>
        <w:numPr>
          <w:ilvl w:val="0"/>
          <w:numId w:val="16"/>
        </w:numPr>
        <w:spacing w:before="0" w:line="276" w:lineRule="auto"/>
        <w:rPr>
          <w:rFonts w:ascii="Arial" w:hAnsi="Arial" w:cs="Arial"/>
          <w:b w:val="0"/>
          <w:color w:val="auto"/>
          <w:sz w:val="32"/>
          <w:szCs w:val="32"/>
          <w:lang w:val="pl-PL"/>
        </w:rPr>
      </w:pPr>
      <w:r>
        <w:rPr>
          <w:rFonts w:ascii="Arial" w:hAnsi="Arial" w:cs="Arial"/>
          <w:b w:val="0"/>
          <w:color w:val="auto"/>
          <w:sz w:val="32"/>
          <w:szCs w:val="32"/>
          <w:lang w:val="pl-PL"/>
        </w:rPr>
        <w:t>Postępowanie przygotowawcze</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Pełnomocnik dokonuje wstępnej analizy zgłoszenia.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Na tym etapie pełnomocnik lub osoby przez niego upoważnione są uprawnione do:</w:t>
      </w:r>
    </w:p>
    <w:p w:rsidR="00E23B8B" w:rsidRPr="00452B9B" w:rsidRDefault="00E23B8B" w:rsidP="00937B24">
      <w:pPr>
        <w:pStyle w:val="Akapitzlist"/>
        <w:numPr>
          <w:ilvl w:val="0"/>
          <w:numId w:val="4"/>
        </w:numPr>
        <w:spacing w:after="0" w:line="276" w:lineRule="auto"/>
        <w:rPr>
          <w:rFonts w:ascii="Arial" w:hAnsi="Arial" w:cs="Arial"/>
          <w:sz w:val="24"/>
          <w:szCs w:val="24"/>
          <w:lang w:val="pl-PL"/>
        </w:rPr>
      </w:pPr>
      <w:r w:rsidRPr="00452B9B">
        <w:rPr>
          <w:rFonts w:ascii="Arial" w:hAnsi="Arial" w:cs="Arial"/>
          <w:sz w:val="24"/>
          <w:szCs w:val="24"/>
          <w:lang w:val="pl-PL"/>
        </w:rPr>
        <w:t xml:space="preserve">występowania do sygnalisty o przekazanie dodatkowych informacji i dokumentów, </w:t>
      </w:r>
    </w:p>
    <w:p w:rsidR="00E23B8B" w:rsidRPr="00452B9B" w:rsidRDefault="00E23B8B" w:rsidP="00937B24">
      <w:pPr>
        <w:pStyle w:val="Akapitzlist"/>
        <w:numPr>
          <w:ilvl w:val="0"/>
          <w:numId w:val="4"/>
        </w:numPr>
        <w:spacing w:after="0" w:line="276" w:lineRule="auto"/>
        <w:rPr>
          <w:rFonts w:ascii="Arial" w:hAnsi="Arial" w:cs="Arial"/>
          <w:sz w:val="24"/>
          <w:szCs w:val="24"/>
          <w:lang w:val="pl-PL"/>
        </w:rPr>
      </w:pPr>
      <w:r w:rsidRPr="00452B9B">
        <w:rPr>
          <w:rFonts w:ascii="Arial" w:hAnsi="Arial" w:cs="Arial"/>
          <w:sz w:val="24"/>
          <w:szCs w:val="24"/>
          <w:lang w:val="pl-PL"/>
        </w:rPr>
        <w:t xml:space="preserve">żądania / dostępu do dokumentów i danych jednostki.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Postępowanie przygotowawcze powinno zostać przeprowadzone w sposób ograniczający ryzyko zniszczenia dowodów w sprawie, której dotyczy zgłoszenie.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Jeżeli informacje przekazane przez sygnalistę są zbyt ogólne, aby móc je zweryfikować i nie udaje się otrzymać od niego informacji bardziej szczegółowych – można zawiesić sprawę bez rozpatrywania zgłoszenia. Jeżeli po jej zawieszeniu wpłyną skonkretyzowane informacje umożliwiające zbadanie zgłaszanych naruszeń – sprawę wznawia się.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lastRenderedPageBreak/>
        <w:t xml:space="preserve">Jeżeli analiza danych i dokumentów jest wystarczająca do oceny stanu faktycznego, a zarzuty wobec osoby, której dotyczy zgłoszenie, się nie potwierdzają, pełnomocnik przygotowuje i przekazuje kierownikowi jednostki protokół ustaleń obejmujący ustalony stan faktyczny. Do protokołu [załącza się / może zostać załączona] propozycja dalszych działań.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Jeżeli analiza danych i dokumentów na etapie postępowania przygotowawczego nie jest wystarczająca do ustalenia stanu faktycznego, a w szczególności zachodzi konieczność umożliwienia prawa do obrony osobie, której dotyczy zgłoszenie, należy przejść do etapu postępowania wyjaśniającego. </w:t>
      </w:r>
    </w:p>
    <w:p w:rsidR="00E23B8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W przypadku dobrze udokumentowanego zgłoszenia, wskazującego na duże prawdopodobieństwo naruszeń, można pominąć etap postępowania przygotowawczego i przejść od razu d</w:t>
      </w:r>
      <w:r w:rsidR="004E7168">
        <w:rPr>
          <w:rFonts w:ascii="Arial" w:hAnsi="Arial" w:cs="Arial"/>
          <w:sz w:val="24"/>
          <w:szCs w:val="24"/>
          <w:lang w:val="pl-PL"/>
        </w:rPr>
        <w:t>o postępowania wyjaśniającego.</w:t>
      </w:r>
    </w:p>
    <w:p w:rsidR="004E7168" w:rsidRPr="00452B9B" w:rsidRDefault="004E7168" w:rsidP="00937B24">
      <w:pPr>
        <w:spacing w:after="0" w:line="276" w:lineRule="auto"/>
        <w:rPr>
          <w:rFonts w:ascii="Arial" w:hAnsi="Arial" w:cs="Arial"/>
          <w:sz w:val="24"/>
          <w:szCs w:val="24"/>
          <w:lang w:val="pl-PL"/>
        </w:rPr>
      </w:pPr>
    </w:p>
    <w:p w:rsidR="00E23B8B" w:rsidRPr="00CC3716" w:rsidRDefault="00E23B8B" w:rsidP="00937B24">
      <w:pPr>
        <w:pStyle w:val="Nagwek2"/>
        <w:numPr>
          <w:ilvl w:val="0"/>
          <w:numId w:val="16"/>
        </w:numPr>
        <w:spacing w:before="0" w:line="276" w:lineRule="auto"/>
        <w:rPr>
          <w:rFonts w:ascii="Arial" w:hAnsi="Arial" w:cs="Arial"/>
          <w:b w:val="0"/>
          <w:color w:val="auto"/>
          <w:sz w:val="32"/>
          <w:szCs w:val="32"/>
          <w:lang w:val="pl-PL"/>
        </w:rPr>
      </w:pPr>
      <w:r w:rsidRPr="00CC3716">
        <w:rPr>
          <w:rFonts w:ascii="Arial" w:hAnsi="Arial" w:cs="Arial"/>
          <w:b w:val="0"/>
          <w:color w:val="auto"/>
          <w:sz w:val="32"/>
          <w:szCs w:val="32"/>
          <w:lang w:val="pl-PL"/>
        </w:rPr>
        <w:t>Postępowanie wyjaśniające</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Celem postępowania wyjaśniającego jest ustalenie stanu faktycznego.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Postępowanie jest prowadzone z uwzględnieniem postanowień procedury w sprawie ochrony tożsamości sygnalisty oraz ochrony praw osób, których dotyczy zgłoszenie. </w:t>
      </w:r>
    </w:p>
    <w:p w:rsidR="00E23B8B" w:rsidRDefault="00CC5ED2" w:rsidP="00937B24">
      <w:pPr>
        <w:spacing w:after="0" w:line="276" w:lineRule="auto"/>
        <w:rPr>
          <w:rFonts w:ascii="Arial" w:hAnsi="Arial" w:cs="Arial"/>
          <w:sz w:val="24"/>
          <w:szCs w:val="24"/>
          <w:lang w:val="pl-PL"/>
        </w:rPr>
      </w:pPr>
      <w:r w:rsidRPr="00452B9B">
        <w:rPr>
          <w:rFonts w:ascii="Arial" w:hAnsi="Arial" w:cs="Arial"/>
          <w:sz w:val="24"/>
          <w:szCs w:val="24"/>
          <w:lang w:val="pl-PL"/>
        </w:rPr>
        <w:t>W przypadku wpłynięcia</w:t>
      </w:r>
      <w:r w:rsidR="00E23B8B" w:rsidRPr="00452B9B">
        <w:rPr>
          <w:rFonts w:ascii="Arial" w:hAnsi="Arial" w:cs="Arial"/>
          <w:sz w:val="24"/>
          <w:szCs w:val="24"/>
          <w:lang w:val="pl-PL"/>
        </w:rPr>
        <w:t xml:space="preserve"> kilku zgłoszeń o podobnych naruszeniach można w ramach jednego postępowania wyjaśniającego bad</w:t>
      </w:r>
      <w:r w:rsidR="004E7168">
        <w:rPr>
          <w:rFonts w:ascii="Arial" w:hAnsi="Arial" w:cs="Arial"/>
          <w:sz w:val="24"/>
          <w:szCs w:val="24"/>
          <w:lang w:val="pl-PL"/>
        </w:rPr>
        <w:t>ać kilka zgłoszeń jednocześnie.</w:t>
      </w:r>
    </w:p>
    <w:p w:rsidR="004E7168" w:rsidRPr="00452B9B" w:rsidRDefault="004E7168" w:rsidP="00937B24">
      <w:pPr>
        <w:spacing w:after="0" w:line="276" w:lineRule="auto"/>
        <w:rPr>
          <w:rFonts w:ascii="Arial" w:hAnsi="Arial" w:cs="Arial"/>
          <w:sz w:val="24"/>
          <w:szCs w:val="24"/>
          <w:lang w:val="pl-PL"/>
        </w:rPr>
      </w:pPr>
    </w:p>
    <w:p w:rsidR="00E23B8B" w:rsidRPr="00CC3716" w:rsidRDefault="00E23B8B" w:rsidP="00937B24">
      <w:pPr>
        <w:pStyle w:val="Nagwek2"/>
        <w:numPr>
          <w:ilvl w:val="0"/>
          <w:numId w:val="22"/>
        </w:numPr>
        <w:spacing w:before="0" w:line="276" w:lineRule="auto"/>
        <w:rPr>
          <w:rFonts w:ascii="Arial" w:hAnsi="Arial" w:cs="Arial"/>
          <w:b w:val="0"/>
          <w:color w:val="auto"/>
          <w:sz w:val="32"/>
          <w:szCs w:val="32"/>
          <w:lang w:val="pl-PL"/>
        </w:rPr>
      </w:pPr>
      <w:r w:rsidRPr="00CC3716">
        <w:rPr>
          <w:rFonts w:ascii="Arial" w:hAnsi="Arial" w:cs="Arial"/>
          <w:b w:val="0"/>
          <w:color w:val="auto"/>
          <w:sz w:val="32"/>
          <w:szCs w:val="32"/>
          <w:lang w:val="pl-PL"/>
        </w:rPr>
        <w:t>Zespół wyjaśniający</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Postępowanie wyjaśniające prowadzone jest </w:t>
      </w:r>
      <w:r w:rsidR="00CC5ED2" w:rsidRPr="00452B9B">
        <w:rPr>
          <w:rFonts w:ascii="Arial" w:hAnsi="Arial" w:cs="Arial"/>
          <w:sz w:val="24"/>
          <w:szCs w:val="24"/>
          <w:lang w:val="pl-PL"/>
        </w:rPr>
        <w:t xml:space="preserve">przez </w:t>
      </w:r>
      <w:r w:rsidRPr="00452B9B">
        <w:rPr>
          <w:rFonts w:ascii="Arial" w:hAnsi="Arial" w:cs="Arial"/>
          <w:sz w:val="24"/>
          <w:szCs w:val="24"/>
          <w:lang w:val="pl-PL"/>
        </w:rPr>
        <w:t xml:space="preserve">zespół składający się przynajmniej z dwóch osób, zapewniających niezależność, obiektywizm i kompetencje.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Członkowie zespołu prowadzą postępowanie na podstawie stałych lub doraźnych upoważnień pełnomocnika.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Skład zespołu prowadzącego postępowanie wyznacza pełnomocnik (może wyznaczyć do składu także siebie). W razie potrzeby do składu zespołu można powołać osoby nie będące pracownikami jednostki.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Do wykonania określonych czynności specjalistycznych w trakcie postępowania pełnomocnik może powołać dodatkowo ekspertów będących lub nie będących pracownikami jednostki.</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Członkiem zespołu ani ekspertem nie może być:  </w:t>
      </w:r>
    </w:p>
    <w:p w:rsidR="00E23B8B" w:rsidRPr="00452B9B" w:rsidRDefault="00E23B8B" w:rsidP="00937B24">
      <w:pPr>
        <w:pStyle w:val="Akapitzlist"/>
        <w:numPr>
          <w:ilvl w:val="0"/>
          <w:numId w:val="5"/>
        </w:numPr>
        <w:spacing w:after="0" w:line="276" w:lineRule="auto"/>
        <w:rPr>
          <w:rFonts w:ascii="Arial" w:hAnsi="Arial" w:cs="Arial"/>
          <w:sz w:val="24"/>
          <w:szCs w:val="24"/>
          <w:lang w:val="pl-PL"/>
        </w:rPr>
      </w:pPr>
      <w:r w:rsidRPr="00452B9B">
        <w:rPr>
          <w:rFonts w:ascii="Arial" w:hAnsi="Arial" w:cs="Arial"/>
          <w:sz w:val="24"/>
          <w:szCs w:val="24"/>
          <w:lang w:val="pl-PL"/>
        </w:rPr>
        <w:t xml:space="preserve">sygnalista, który przekazał zgłoszenie, będące przedmiotem wyjaśniania, </w:t>
      </w:r>
    </w:p>
    <w:p w:rsidR="00E23B8B" w:rsidRPr="00452B9B" w:rsidRDefault="00E23B8B" w:rsidP="00937B24">
      <w:pPr>
        <w:pStyle w:val="Akapitzlist"/>
        <w:numPr>
          <w:ilvl w:val="0"/>
          <w:numId w:val="5"/>
        </w:numPr>
        <w:spacing w:after="0" w:line="276" w:lineRule="auto"/>
        <w:rPr>
          <w:rFonts w:ascii="Arial" w:hAnsi="Arial" w:cs="Arial"/>
          <w:sz w:val="24"/>
          <w:szCs w:val="24"/>
          <w:lang w:val="pl-PL"/>
        </w:rPr>
      </w:pPr>
      <w:r w:rsidRPr="00452B9B">
        <w:rPr>
          <w:rFonts w:ascii="Arial" w:hAnsi="Arial" w:cs="Arial"/>
          <w:sz w:val="24"/>
          <w:szCs w:val="24"/>
          <w:lang w:val="pl-PL"/>
        </w:rPr>
        <w:t xml:space="preserve">osoba, której dotyczy zgłoszenie, </w:t>
      </w:r>
    </w:p>
    <w:p w:rsidR="00E23B8B" w:rsidRPr="00452B9B" w:rsidRDefault="00E23B8B" w:rsidP="00937B24">
      <w:pPr>
        <w:pStyle w:val="Akapitzlist"/>
        <w:numPr>
          <w:ilvl w:val="0"/>
          <w:numId w:val="5"/>
        </w:numPr>
        <w:spacing w:after="0" w:line="276" w:lineRule="auto"/>
        <w:rPr>
          <w:rFonts w:ascii="Arial" w:hAnsi="Arial" w:cs="Arial"/>
          <w:sz w:val="24"/>
          <w:szCs w:val="24"/>
          <w:lang w:val="pl-PL"/>
        </w:rPr>
      </w:pPr>
      <w:r w:rsidRPr="00452B9B">
        <w:rPr>
          <w:rFonts w:ascii="Arial" w:hAnsi="Arial" w:cs="Arial"/>
          <w:sz w:val="24"/>
          <w:szCs w:val="24"/>
          <w:lang w:val="pl-PL"/>
        </w:rPr>
        <w:t xml:space="preserve">osoba będąca [bezpośrednim] podwładnym lub przełożonym osoby, której dotyczy zgłoszenie, </w:t>
      </w:r>
    </w:p>
    <w:p w:rsidR="00E23B8B" w:rsidRPr="00452B9B" w:rsidRDefault="00E23B8B" w:rsidP="00937B24">
      <w:pPr>
        <w:pStyle w:val="Akapitzlist"/>
        <w:numPr>
          <w:ilvl w:val="0"/>
          <w:numId w:val="5"/>
        </w:numPr>
        <w:spacing w:after="0" w:line="276" w:lineRule="auto"/>
        <w:rPr>
          <w:rFonts w:ascii="Arial" w:hAnsi="Arial" w:cs="Arial"/>
          <w:sz w:val="24"/>
          <w:szCs w:val="24"/>
          <w:lang w:val="pl-PL"/>
        </w:rPr>
      </w:pPr>
      <w:r w:rsidRPr="00452B9B">
        <w:rPr>
          <w:rFonts w:ascii="Arial" w:hAnsi="Arial" w:cs="Arial"/>
          <w:sz w:val="24"/>
          <w:szCs w:val="24"/>
          <w:lang w:val="pl-PL"/>
        </w:rPr>
        <w:t xml:space="preserve">osoba bliska w stosunku do osoby, której dotyczy zgłoszenie (w rozumieniu przepisów kodeksu karnego), </w:t>
      </w:r>
    </w:p>
    <w:p w:rsidR="00E23B8B" w:rsidRPr="00452B9B" w:rsidRDefault="00E23B8B" w:rsidP="00937B24">
      <w:pPr>
        <w:pStyle w:val="Akapitzlist"/>
        <w:numPr>
          <w:ilvl w:val="0"/>
          <w:numId w:val="5"/>
        </w:numPr>
        <w:spacing w:after="0" w:line="276" w:lineRule="auto"/>
        <w:rPr>
          <w:rFonts w:ascii="Arial" w:hAnsi="Arial" w:cs="Arial"/>
          <w:sz w:val="24"/>
          <w:szCs w:val="24"/>
          <w:lang w:val="pl-PL"/>
        </w:rPr>
      </w:pPr>
      <w:r w:rsidRPr="00452B9B">
        <w:rPr>
          <w:rFonts w:ascii="Arial" w:hAnsi="Arial" w:cs="Arial"/>
          <w:sz w:val="24"/>
          <w:szCs w:val="24"/>
          <w:lang w:val="pl-PL"/>
        </w:rPr>
        <w:t xml:space="preserve">osoba wykonująca czynności lub załatwiająca sprawy, których prawidłowość będzie przedmiotem badania (może nim być osoba wykonująca czynności lub załatwiająca sprawy tego typu), </w:t>
      </w:r>
    </w:p>
    <w:p w:rsidR="00E23B8B" w:rsidRPr="00452B9B" w:rsidRDefault="00E23B8B" w:rsidP="00937B24">
      <w:pPr>
        <w:pStyle w:val="Akapitzlist"/>
        <w:numPr>
          <w:ilvl w:val="0"/>
          <w:numId w:val="5"/>
        </w:numPr>
        <w:spacing w:after="0" w:line="276" w:lineRule="auto"/>
        <w:rPr>
          <w:rFonts w:ascii="Arial" w:hAnsi="Arial" w:cs="Arial"/>
          <w:sz w:val="24"/>
          <w:szCs w:val="24"/>
          <w:lang w:val="pl-PL"/>
        </w:rPr>
      </w:pPr>
      <w:r w:rsidRPr="00452B9B">
        <w:rPr>
          <w:rFonts w:ascii="Arial" w:hAnsi="Arial" w:cs="Arial"/>
          <w:sz w:val="24"/>
          <w:szCs w:val="24"/>
          <w:lang w:val="pl-PL"/>
        </w:rPr>
        <w:lastRenderedPageBreak/>
        <w:t xml:space="preserve">osoba, której udział w postępowaniu wzbudzałby uzasadnione wątpliwości co do jej bezstronności z innych przyczyn.  </w:t>
      </w:r>
    </w:p>
    <w:p w:rsidR="00E23B8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Udział w pracach zespołu członka lub eksperta, który nie jest pracownikiem jednostki wymaga z</w:t>
      </w:r>
      <w:r w:rsidR="006E624E" w:rsidRPr="00452B9B">
        <w:rPr>
          <w:rFonts w:ascii="Arial" w:hAnsi="Arial" w:cs="Arial"/>
          <w:sz w:val="24"/>
          <w:szCs w:val="24"/>
          <w:lang w:val="pl-PL"/>
        </w:rPr>
        <w:t>a</w:t>
      </w:r>
      <w:r w:rsidRPr="00452B9B">
        <w:rPr>
          <w:rFonts w:ascii="Arial" w:hAnsi="Arial" w:cs="Arial"/>
          <w:sz w:val="24"/>
          <w:szCs w:val="24"/>
          <w:lang w:val="pl-PL"/>
        </w:rPr>
        <w:t>warcia umowy o poufności or</w:t>
      </w:r>
      <w:r w:rsidR="004E7168">
        <w:rPr>
          <w:rFonts w:ascii="Arial" w:hAnsi="Arial" w:cs="Arial"/>
          <w:sz w:val="24"/>
          <w:szCs w:val="24"/>
          <w:lang w:val="pl-PL"/>
        </w:rPr>
        <w:t>az o ochronie danych osobowych.</w:t>
      </w:r>
    </w:p>
    <w:p w:rsidR="004E7168" w:rsidRPr="00452B9B" w:rsidRDefault="004E7168" w:rsidP="00937B24">
      <w:pPr>
        <w:spacing w:after="0" w:line="276" w:lineRule="auto"/>
        <w:rPr>
          <w:rFonts w:ascii="Arial" w:hAnsi="Arial" w:cs="Arial"/>
          <w:sz w:val="24"/>
          <w:szCs w:val="24"/>
          <w:lang w:val="pl-PL"/>
        </w:rPr>
      </w:pPr>
    </w:p>
    <w:p w:rsidR="00E23B8B" w:rsidRPr="00CC3716" w:rsidRDefault="00E23B8B" w:rsidP="00937B24">
      <w:pPr>
        <w:pStyle w:val="Nagwek2"/>
        <w:numPr>
          <w:ilvl w:val="0"/>
          <w:numId w:val="22"/>
        </w:numPr>
        <w:spacing w:before="0" w:line="276" w:lineRule="auto"/>
        <w:rPr>
          <w:rFonts w:ascii="Arial" w:hAnsi="Arial" w:cs="Arial"/>
          <w:b w:val="0"/>
          <w:color w:val="auto"/>
          <w:sz w:val="32"/>
          <w:szCs w:val="32"/>
          <w:lang w:val="pl-PL"/>
        </w:rPr>
      </w:pPr>
      <w:r w:rsidRPr="00CC3716">
        <w:rPr>
          <w:rFonts w:ascii="Arial" w:hAnsi="Arial" w:cs="Arial"/>
          <w:b w:val="0"/>
          <w:color w:val="auto"/>
          <w:sz w:val="32"/>
          <w:szCs w:val="32"/>
          <w:lang w:val="pl-PL"/>
        </w:rPr>
        <w:t>Zabezpieczenie prawidłowego toku postępowania</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W razie potrzeby zapewnienia prawidłowego toku postępowania zespół może wystąpić do kierownika jednostki lub właściwych dyrektorów o: </w:t>
      </w:r>
    </w:p>
    <w:p w:rsidR="00E23B8B" w:rsidRPr="00452B9B" w:rsidRDefault="00E23B8B" w:rsidP="00937B24">
      <w:pPr>
        <w:pStyle w:val="Akapitzlist"/>
        <w:numPr>
          <w:ilvl w:val="0"/>
          <w:numId w:val="6"/>
        </w:numPr>
        <w:spacing w:after="0" w:line="276" w:lineRule="auto"/>
        <w:rPr>
          <w:rFonts w:ascii="Arial" w:hAnsi="Arial" w:cs="Arial"/>
          <w:sz w:val="24"/>
          <w:szCs w:val="24"/>
          <w:lang w:val="pl-PL"/>
        </w:rPr>
      </w:pPr>
      <w:r w:rsidRPr="00452B9B">
        <w:rPr>
          <w:rFonts w:ascii="Arial" w:hAnsi="Arial" w:cs="Arial"/>
          <w:sz w:val="24"/>
          <w:szCs w:val="24"/>
          <w:lang w:val="pl-PL"/>
        </w:rPr>
        <w:t xml:space="preserve">zabezpieczenie i przekazanie określonych dowodów, </w:t>
      </w:r>
    </w:p>
    <w:p w:rsidR="00E23B8B" w:rsidRPr="00452B9B" w:rsidRDefault="00E23B8B" w:rsidP="00937B24">
      <w:pPr>
        <w:pStyle w:val="Akapitzlist"/>
        <w:numPr>
          <w:ilvl w:val="0"/>
          <w:numId w:val="6"/>
        </w:numPr>
        <w:spacing w:after="0" w:line="276" w:lineRule="auto"/>
        <w:rPr>
          <w:rFonts w:ascii="Arial" w:hAnsi="Arial" w:cs="Arial"/>
          <w:sz w:val="24"/>
          <w:szCs w:val="24"/>
          <w:lang w:val="pl-PL"/>
        </w:rPr>
      </w:pPr>
      <w:r w:rsidRPr="00452B9B">
        <w:rPr>
          <w:rFonts w:ascii="Arial" w:hAnsi="Arial" w:cs="Arial"/>
          <w:sz w:val="24"/>
          <w:szCs w:val="24"/>
          <w:lang w:val="pl-PL"/>
        </w:rPr>
        <w:t xml:space="preserve">odsunięcie od określonych zadań pracownika / pracowników, których dotyczy / może dotyczyć zgłoszenie, </w:t>
      </w:r>
    </w:p>
    <w:p w:rsidR="004E7168" w:rsidRDefault="00E23B8B" w:rsidP="00937B24">
      <w:pPr>
        <w:pStyle w:val="Akapitzlist"/>
        <w:numPr>
          <w:ilvl w:val="0"/>
          <w:numId w:val="6"/>
        </w:numPr>
        <w:spacing w:after="0" w:line="276" w:lineRule="auto"/>
        <w:rPr>
          <w:rFonts w:ascii="Arial" w:hAnsi="Arial" w:cs="Arial"/>
          <w:sz w:val="24"/>
          <w:szCs w:val="24"/>
          <w:lang w:val="pl-PL"/>
        </w:rPr>
      </w:pPr>
      <w:r w:rsidRPr="00452B9B">
        <w:rPr>
          <w:rFonts w:ascii="Arial" w:hAnsi="Arial" w:cs="Arial"/>
          <w:sz w:val="24"/>
          <w:szCs w:val="24"/>
          <w:lang w:val="pl-PL"/>
        </w:rPr>
        <w:t>inne działania zabezpieczające prawidłowy tok postępowania.</w:t>
      </w:r>
    </w:p>
    <w:p w:rsidR="00E23B8B" w:rsidRPr="004E7168" w:rsidRDefault="00E23B8B" w:rsidP="004E7168">
      <w:pPr>
        <w:spacing w:after="0" w:line="276" w:lineRule="auto"/>
        <w:ind w:left="360"/>
        <w:rPr>
          <w:rFonts w:ascii="Arial" w:hAnsi="Arial" w:cs="Arial"/>
          <w:sz w:val="24"/>
          <w:szCs w:val="24"/>
          <w:lang w:val="pl-PL"/>
        </w:rPr>
      </w:pPr>
      <w:r w:rsidRPr="004E7168">
        <w:rPr>
          <w:rFonts w:ascii="Arial" w:hAnsi="Arial" w:cs="Arial"/>
          <w:sz w:val="24"/>
          <w:szCs w:val="24"/>
          <w:lang w:val="pl-PL"/>
        </w:rPr>
        <w:t xml:space="preserve"> </w:t>
      </w:r>
    </w:p>
    <w:p w:rsidR="00E23B8B" w:rsidRPr="00CC3716" w:rsidRDefault="00E23B8B" w:rsidP="00937B24">
      <w:pPr>
        <w:pStyle w:val="Nagwek2"/>
        <w:numPr>
          <w:ilvl w:val="0"/>
          <w:numId w:val="22"/>
        </w:numPr>
        <w:spacing w:before="0" w:line="276" w:lineRule="auto"/>
        <w:rPr>
          <w:rFonts w:ascii="Arial" w:hAnsi="Arial" w:cs="Arial"/>
          <w:b w:val="0"/>
          <w:color w:val="auto"/>
          <w:sz w:val="32"/>
          <w:szCs w:val="32"/>
          <w:lang w:val="pl-PL"/>
        </w:rPr>
      </w:pPr>
      <w:r w:rsidRPr="00CC3716">
        <w:rPr>
          <w:rFonts w:ascii="Arial" w:hAnsi="Arial" w:cs="Arial"/>
          <w:b w:val="0"/>
          <w:color w:val="auto"/>
          <w:sz w:val="32"/>
          <w:szCs w:val="32"/>
          <w:lang w:val="pl-PL"/>
        </w:rPr>
        <w:t>Uprawnienia zespołu</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W trakcie prowadzenia postępowania wyjaśniającego członkowie zespołu mają prawo: </w:t>
      </w:r>
    </w:p>
    <w:p w:rsidR="00E23B8B" w:rsidRPr="00452B9B" w:rsidRDefault="00E23B8B" w:rsidP="00937B24">
      <w:pPr>
        <w:pStyle w:val="Akapitzlist"/>
        <w:numPr>
          <w:ilvl w:val="0"/>
          <w:numId w:val="6"/>
        </w:numPr>
        <w:spacing w:after="0" w:line="276" w:lineRule="auto"/>
        <w:rPr>
          <w:rFonts w:ascii="Arial" w:hAnsi="Arial" w:cs="Arial"/>
          <w:sz w:val="24"/>
          <w:szCs w:val="24"/>
          <w:lang w:val="pl-PL"/>
        </w:rPr>
      </w:pPr>
      <w:r w:rsidRPr="00452B9B">
        <w:rPr>
          <w:rFonts w:ascii="Arial" w:hAnsi="Arial" w:cs="Arial"/>
          <w:sz w:val="24"/>
          <w:szCs w:val="24"/>
          <w:lang w:val="pl-PL"/>
        </w:rPr>
        <w:t xml:space="preserve">dostępu do dokumentów i danych jednostki, </w:t>
      </w:r>
    </w:p>
    <w:p w:rsidR="00E23B8B" w:rsidRPr="00452B9B" w:rsidRDefault="00E23B8B" w:rsidP="00937B24">
      <w:pPr>
        <w:pStyle w:val="Akapitzlist"/>
        <w:numPr>
          <w:ilvl w:val="0"/>
          <w:numId w:val="6"/>
        </w:numPr>
        <w:spacing w:after="0" w:line="276" w:lineRule="auto"/>
        <w:rPr>
          <w:rFonts w:ascii="Arial" w:hAnsi="Arial" w:cs="Arial"/>
          <w:sz w:val="24"/>
          <w:szCs w:val="24"/>
          <w:lang w:val="pl-PL"/>
        </w:rPr>
      </w:pPr>
      <w:r w:rsidRPr="00452B9B">
        <w:rPr>
          <w:rFonts w:ascii="Arial" w:hAnsi="Arial" w:cs="Arial"/>
          <w:sz w:val="24"/>
          <w:szCs w:val="24"/>
          <w:lang w:val="pl-PL"/>
        </w:rPr>
        <w:t xml:space="preserve">uzyskiwania przetworzonych i nieprzetworzonych informacji od (dyrektorów) poszczególnych komórek organizacyjnych, </w:t>
      </w:r>
    </w:p>
    <w:p w:rsidR="00E23B8B" w:rsidRPr="00452B9B" w:rsidRDefault="00E23B8B" w:rsidP="00937B24">
      <w:pPr>
        <w:pStyle w:val="Akapitzlist"/>
        <w:numPr>
          <w:ilvl w:val="0"/>
          <w:numId w:val="6"/>
        </w:numPr>
        <w:spacing w:after="0" w:line="276" w:lineRule="auto"/>
        <w:rPr>
          <w:rFonts w:ascii="Arial" w:hAnsi="Arial" w:cs="Arial"/>
          <w:sz w:val="24"/>
          <w:szCs w:val="24"/>
          <w:lang w:val="pl-PL"/>
        </w:rPr>
      </w:pPr>
      <w:r w:rsidRPr="00452B9B">
        <w:rPr>
          <w:rFonts w:ascii="Arial" w:hAnsi="Arial" w:cs="Arial"/>
          <w:sz w:val="24"/>
          <w:szCs w:val="24"/>
          <w:lang w:val="pl-PL"/>
        </w:rPr>
        <w:t xml:space="preserve">uzyskiwania ustnych i pisemnych wyjaśnień od pracowników i zleceniobiorców jednostki, </w:t>
      </w:r>
    </w:p>
    <w:p w:rsidR="00E23B8B" w:rsidRPr="00452B9B" w:rsidRDefault="00E23B8B" w:rsidP="00937B24">
      <w:pPr>
        <w:pStyle w:val="Akapitzlist"/>
        <w:numPr>
          <w:ilvl w:val="0"/>
          <w:numId w:val="6"/>
        </w:numPr>
        <w:spacing w:after="0" w:line="276" w:lineRule="auto"/>
        <w:rPr>
          <w:rFonts w:ascii="Arial" w:hAnsi="Arial" w:cs="Arial"/>
          <w:sz w:val="24"/>
          <w:szCs w:val="24"/>
          <w:lang w:val="pl-PL"/>
        </w:rPr>
      </w:pPr>
      <w:r w:rsidRPr="00452B9B">
        <w:rPr>
          <w:rFonts w:ascii="Arial" w:hAnsi="Arial" w:cs="Arial"/>
          <w:sz w:val="24"/>
          <w:szCs w:val="24"/>
          <w:lang w:val="pl-PL"/>
        </w:rPr>
        <w:t>dostępu do danych ze służbowych k</w:t>
      </w:r>
      <w:r w:rsidR="006E624E" w:rsidRPr="00452B9B">
        <w:rPr>
          <w:rFonts w:ascii="Arial" w:hAnsi="Arial" w:cs="Arial"/>
          <w:sz w:val="24"/>
          <w:szCs w:val="24"/>
          <w:lang w:val="pl-PL"/>
        </w:rPr>
        <w:t>omputerów i telefonów jednostki,</w:t>
      </w:r>
    </w:p>
    <w:p w:rsidR="00E23B8B" w:rsidRPr="00452B9B" w:rsidRDefault="00E23B8B" w:rsidP="00937B24">
      <w:pPr>
        <w:pStyle w:val="Akapitzlist"/>
        <w:numPr>
          <w:ilvl w:val="0"/>
          <w:numId w:val="6"/>
        </w:numPr>
        <w:spacing w:after="0" w:line="276" w:lineRule="auto"/>
        <w:rPr>
          <w:rFonts w:ascii="Arial" w:hAnsi="Arial" w:cs="Arial"/>
          <w:sz w:val="24"/>
          <w:szCs w:val="24"/>
          <w:lang w:val="pl-PL"/>
        </w:rPr>
      </w:pPr>
      <w:r w:rsidRPr="00452B9B">
        <w:rPr>
          <w:rFonts w:ascii="Arial" w:hAnsi="Arial" w:cs="Arial"/>
          <w:sz w:val="24"/>
          <w:szCs w:val="24"/>
          <w:lang w:val="pl-PL"/>
        </w:rPr>
        <w:t xml:space="preserve">dostępu do danych z monitoringu wizyjnego </w:t>
      </w:r>
    </w:p>
    <w:p w:rsidR="00E23B8B" w:rsidRPr="00452B9B" w:rsidRDefault="00E23B8B" w:rsidP="00937B24">
      <w:pPr>
        <w:pStyle w:val="Akapitzlist"/>
        <w:numPr>
          <w:ilvl w:val="0"/>
          <w:numId w:val="6"/>
        </w:numPr>
        <w:spacing w:after="0" w:line="276" w:lineRule="auto"/>
        <w:rPr>
          <w:rFonts w:ascii="Arial" w:hAnsi="Arial" w:cs="Arial"/>
          <w:sz w:val="24"/>
          <w:szCs w:val="24"/>
          <w:lang w:val="pl-PL"/>
        </w:rPr>
      </w:pPr>
      <w:r w:rsidRPr="00452B9B">
        <w:rPr>
          <w:rFonts w:ascii="Arial" w:hAnsi="Arial" w:cs="Arial"/>
          <w:sz w:val="24"/>
          <w:szCs w:val="24"/>
          <w:lang w:val="pl-PL"/>
        </w:rPr>
        <w:t>dostępu do pomieszczeń jednostki w celu dokonania wizji lokalnej lub przeszukania i zabezpieczenia dowodów,</w:t>
      </w:r>
    </w:p>
    <w:p w:rsidR="00E23B8B" w:rsidRPr="00452B9B" w:rsidRDefault="00E23B8B" w:rsidP="00937B24">
      <w:pPr>
        <w:pStyle w:val="Akapitzlist"/>
        <w:numPr>
          <w:ilvl w:val="0"/>
          <w:numId w:val="6"/>
        </w:numPr>
        <w:spacing w:after="0" w:line="276" w:lineRule="auto"/>
        <w:rPr>
          <w:rFonts w:ascii="Arial" w:hAnsi="Arial" w:cs="Arial"/>
          <w:sz w:val="24"/>
          <w:szCs w:val="24"/>
          <w:lang w:val="pl-PL"/>
        </w:rPr>
      </w:pPr>
      <w:r w:rsidRPr="00452B9B">
        <w:rPr>
          <w:rFonts w:ascii="Arial" w:hAnsi="Arial" w:cs="Arial"/>
          <w:sz w:val="24"/>
          <w:szCs w:val="24"/>
          <w:lang w:val="pl-PL"/>
        </w:rPr>
        <w:t xml:space="preserve">korzystania z pomocy inspektora ochrony danych osobowych, </w:t>
      </w:r>
    </w:p>
    <w:p w:rsidR="00E23B8B" w:rsidRPr="00452B9B" w:rsidRDefault="00E23B8B" w:rsidP="00937B24">
      <w:pPr>
        <w:pStyle w:val="Akapitzlist"/>
        <w:numPr>
          <w:ilvl w:val="0"/>
          <w:numId w:val="6"/>
        </w:numPr>
        <w:spacing w:after="0" w:line="276" w:lineRule="auto"/>
        <w:rPr>
          <w:rFonts w:ascii="Arial" w:hAnsi="Arial" w:cs="Arial"/>
          <w:sz w:val="24"/>
          <w:szCs w:val="24"/>
          <w:lang w:val="pl-PL"/>
        </w:rPr>
      </w:pPr>
      <w:r w:rsidRPr="00452B9B">
        <w:rPr>
          <w:rFonts w:ascii="Arial" w:hAnsi="Arial" w:cs="Arial"/>
          <w:sz w:val="24"/>
          <w:szCs w:val="24"/>
          <w:lang w:val="pl-PL"/>
        </w:rPr>
        <w:t xml:space="preserve">korzystania z pomocy dyrektorów poszczególnych komórek organizacyjnych jednostki w trakcie prowadzonych czynności, </w:t>
      </w:r>
    </w:p>
    <w:p w:rsidR="00E23B8B" w:rsidRPr="00452B9B" w:rsidRDefault="00E23B8B" w:rsidP="00937B24">
      <w:pPr>
        <w:pStyle w:val="Akapitzlist"/>
        <w:numPr>
          <w:ilvl w:val="0"/>
          <w:numId w:val="6"/>
        </w:numPr>
        <w:spacing w:after="0" w:line="276" w:lineRule="auto"/>
        <w:rPr>
          <w:rFonts w:ascii="Arial" w:hAnsi="Arial" w:cs="Arial"/>
          <w:sz w:val="24"/>
          <w:szCs w:val="24"/>
          <w:lang w:val="pl-PL"/>
        </w:rPr>
      </w:pPr>
      <w:r w:rsidRPr="00452B9B">
        <w:rPr>
          <w:rFonts w:ascii="Arial" w:hAnsi="Arial" w:cs="Arial"/>
          <w:sz w:val="24"/>
          <w:szCs w:val="24"/>
          <w:lang w:val="pl-PL"/>
        </w:rPr>
        <w:t xml:space="preserve">konsultowania, w niezbędnym zakresie, uzyskanych informacji i danych z sygnalistą. </w:t>
      </w:r>
    </w:p>
    <w:p w:rsidR="00E23B8B" w:rsidRDefault="00E23B8B" w:rsidP="00937B24">
      <w:pPr>
        <w:pStyle w:val="Akapitzlist"/>
        <w:spacing w:after="0" w:line="276" w:lineRule="auto"/>
        <w:rPr>
          <w:rFonts w:ascii="Arial" w:hAnsi="Arial" w:cs="Arial"/>
          <w:sz w:val="24"/>
          <w:szCs w:val="24"/>
          <w:lang w:val="pl-PL"/>
        </w:rPr>
      </w:pPr>
      <w:r w:rsidRPr="00452B9B">
        <w:rPr>
          <w:rFonts w:ascii="Arial" w:hAnsi="Arial" w:cs="Arial"/>
          <w:sz w:val="24"/>
          <w:szCs w:val="24"/>
          <w:lang w:val="pl-PL"/>
        </w:rPr>
        <w:t>[Uwaga, w jednostkach innych niż jednostki policji i podobne, zespół NIE ma prawa stosowania środków operacyjno-rozpoznawczych typu zakładanie podsłuchu lub kontrolowane</w:t>
      </w:r>
      <w:r w:rsidR="006E624E" w:rsidRPr="00452B9B">
        <w:rPr>
          <w:rFonts w:ascii="Arial" w:hAnsi="Arial" w:cs="Arial"/>
          <w:sz w:val="24"/>
          <w:szCs w:val="24"/>
          <w:lang w:val="pl-PL"/>
        </w:rPr>
        <w:t xml:space="preserve"> wręczanie korzyści majątkowej.</w:t>
      </w:r>
    </w:p>
    <w:p w:rsidR="004E7168" w:rsidRPr="00452B9B" w:rsidRDefault="004E7168" w:rsidP="00937B24">
      <w:pPr>
        <w:pStyle w:val="Akapitzlist"/>
        <w:spacing w:after="0" w:line="276" w:lineRule="auto"/>
        <w:rPr>
          <w:rFonts w:ascii="Arial" w:hAnsi="Arial" w:cs="Arial"/>
          <w:sz w:val="24"/>
          <w:szCs w:val="24"/>
          <w:lang w:val="pl-PL"/>
        </w:rPr>
      </w:pPr>
    </w:p>
    <w:p w:rsidR="00E23B8B" w:rsidRPr="00CC3716" w:rsidRDefault="00E23B8B" w:rsidP="00937B24">
      <w:pPr>
        <w:pStyle w:val="Nagwek2"/>
        <w:numPr>
          <w:ilvl w:val="0"/>
          <w:numId w:val="22"/>
        </w:numPr>
        <w:spacing w:before="0" w:line="276" w:lineRule="auto"/>
        <w:rPr>
          <w:rFonts w:ascii="Arial" w:hAnsi="Arial" w:cs="Arial"/>
          <w:b w:val="0"/>
          <w:color w:val="auto"/>
          <w:sz w:val="32"/>
          <w:szCs w:val="32"/>
          <w:lang w:val="pl-PL"/>
        </w:rPr>
      </w:pPr>
      <w:r w:rsidRPr="00CC3716">
        <w:rPr>
          <w:rFonts w:ascii="Arial" w:hAnsi="Arial" w:cs="Arial"/>
          <w:b w:val="0"/>
          <w:color w:val="auto"/>
          <w:sz w:val="32"/>
          <w:szCs w:val="32"/>
          <w:lang w:val="pl-PL"/>
        </w:rPr>
        <w:t xml:space="preserve">Protokół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Z ustaleń poczynionych podczas postępowania wyjaśniającego zespół sporządza protokół i przedkłada go kierownikowi jednostki za pośrednictwem pełnomocnika. </w:t>
      </w:r>
    </w:p>
    <w:p w:rsidR="00E23B8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Protokół zawiera opis ustalonego stanu faktycznego, w tym ustalone nieprawidłowości i ich przyczyny, zakres i skutki oraz osoby za nie odpowiedzialne. </w:t>
      </w:r>
    </w:p>
    <w:p w:rsidR="0037258D" w:rsidRPr="00452B9B" w:rsidRDefault="0037258D" w:rsidP="00937B24">
      <w:pPr>
        <w:spacing w:after="0" w:line="276" w:lineRule="auto"/>
        <w:rPr>
          <w:rFonts w:ascii="Arial" w:hAnsi="Arial" w:cs="Arial"/>
          <w:sz w:val="24"/>
          <w:szCs w:val="24"/>
          <w:lang w:val="pl-PL"/>
        </w:rPr>
      </w:pPr>
    </w:p>
    <w:p w:rsidR="00E23B8B" w:rsidRDefault="00E23B8B" w:rsidP="00937B24">
      <w:pPr>
        <w:pStyle w:val="Nagwek2"/>
        <w:numPr>
          <w:ilvl w:val="0"/>
          <w:numId w:val="22"/>
        </w:numPr>
        <w:spacing w:before="0" w:line="276" w:lineRule="auto"/>
        <w:rPr>
          <w:rFonts w:ascii="Arial" w:hAnsi="Arial" w:cs="Arial"/>
          <w:b w:val="0"/>
          <w:color w:val="auto"/>
          <w:sz w:val="32"/>
          <w:szCs w:val="32"/>
          <w:lang w:val="pl-PL"/>
        </w:rPr>
      </w:pPr>
      <w:r w:rsidRPr="00937B24">
        <w:rPr>
          <w:rFonts w:ascii="Arial" w:hAnsi="Arial" w:cs="Arial"/>
          <w:b w:val="0"/>
          <w:color w:val="auto"/>
          <w:sz w:val="32"/>
          <w:szCs w:val="32"/>
          <w:lang w:val="pl-PL"/>
        </w:rPr>
        <w:lastRenderedPageBreak/>
        <w:t xml:space="preserve">Przepisy ws. kontroli wewnętrznej </w:t>
      </w:r>
    </w:p>
    <w:p w:rsidR="00E23B8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W zakresie nieuregulowanym w procedurze, do postępowania wyjaśniającego stosuje się odpowiednio przepisy dotyczące ko</w:t>
      </w:r>
      <w:r w:rsidR="004E7168">
        <w:rPr>
          <w:rFonts w:ascii="Arial" w:hAnsi="Arial" w:cs="Arial"/>
          <w:sz w:val="24"/>
          <w:szCs w:val="24"/>
          <w:lang w:val="pl-PL"/>
        </w:rPr>
        <w:t>ntroli wewnętrznej w jednostce.</w:t>
      </w:r>
    </w:p>
    <w:p w:rsidR="004E7168" w:rsidRPr="00452B9B" w:rsidRDefault="004E7168" w:rsidP="00937B24">
      <w:pPr>
        <w:spacing w:after="0" w:line="276" w:lineRule="auto"/>
        <w:rPr>
          <w:rFonts w:ascii="Arial" w:hAnsi="Arial" w:cs="Arial"/>
          <w:sz w:val="24"/>
          <w:szCs w:val="24"/>
          <w:lang w:val="pl-PL"/>
        </w:rPr>
      </w:pPr>
    </w:p>
    <w:p w:rsidR="00E23B8B" w:rsidRPr="00CC3716" w:rsidRDefault="00E23B8B" w:rsidP="00937B24">
      <w:pPr>
        <w:pStyle w:val="Nagwek2"/>
        <w:numPr>
          <w:ilvl w:val="0"/>
          <w:numId w:val="16"/>
        </w:numPr>
        <w:spacing w:before="0" w:line="276" w:lineRule="auto"/>
        <w:rPr>
          <w:rFonts w:ascii="Arial" w:hAnsi="Arial" w:cs="Arial"/>
          <w:b w:val="0"/>
          <w:color w:val="auto"/>
          <w:sz w:val="32"/>
          <w:szCs w:val="32"/>
          <w:lang w:val="pl-PL"/>
        </w:rPr>
      </w:pPr>
      <w:r w:rsidRPr="00CC3716">
        <w:rPr>
          <w:rFonts w:ascii="Arial" w:hAnsi="Arial" w:cs="Arial"/>
          <w:b w:val="0"/>
          <w:color w:val="auto"/>
          <w:sz w:val="32"/>
          <w:szCs w:val="32"/>
          <w:lang w:val="pl-PL"/>
        </w:rPr>
        <w:t>Wykaz środków</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Do protokołu z postępowania przygotowawczego lub protokołu z postępowania wyjaśniającego, przekazywanych kierownikowi jednostki, pełnomocnik załącza propozycje dalszych działań. W zależności od ustaleń działania te mogą obejmować czynności przeciwko osobom winnym naruszeń, działania zapobiegające naruszeniom oraz wzmacniające system kontroli wewnętrznej w jednostce.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Środki takie mogą obejmować w szczególności:  </w:t>
      </w:r>
    </w:p>
    <w:p w:rsidR="00E23B8B" w:rsidRPr="00452B9B" w:rsidRDefault="00E23B8B" w:rsidP="00937B24">
      <w:pPr>
        <w:pStyle w:val="Akapitzlist"/>
        <w:numPr>
          <w:ilvl w:val="0"/>
          <w:numId w:val="8"/>
        </w:numPr>
        <w:spacing w:after="0" w:line="276" w:lineRule="auto"/>
        <w:rPr>
          <w:rFonts w:ascii="Arial" w:hAnsi="Arial" w:cs="Arial"/>
          <w:sz w:val="24"/>
          <w:szCs w:val="24"/>
          <w:lang w:val="pl-PL"/>
        </w:rPr>
      </w:pPr>
      <w:r w:rsidRPr="00452B9B">
        <w:rPr>
          <w:rFonts w:ascii="Arial" w:hAnsi="Arial" w:cs="Arial"/>
          <w:sz w:val="24"/>
          <w:szCs w:val="24"/>
          <w:lang w:val="pl-PL"/>
        </w:rPr>
        <w:t xml:space="preserve">zamknięcie procedury bez podejmowania dalszych działań (w wypadku niepotwierdzenia się zgłoszenia), </w:t>
      </w:r>
    </w:p>
    <w:p w:rsidR="00E23B8B" w:rsidRPr="00452B9B" w:rsidRDefault="00E23B8B" w:rsidP="00937B24">
      <w:pPr>
        <w:pStyle w:val="Akapitzlist"/>
        <w:numPr>
          <w:ilvl w:val="0"/>
          <w:numId w:val="8"/>
        </w:numPr>
        <w:spacing w:after="0" w:line="276" w:lineRule="auto"/>
        <w:rPr>
          <w:rFonts w:ascii="Arial" w:hAnsi="Arial" w:cs="Arial"/>
          <w:sz w:val="24"/>
          <w:szCs w:val="24"/>
          <w:lang w:val="pl-PL"/>
        </w:rPr>
      </w:pPr>
      <w:r w:rsidRPr="00452B9B">
        <w:rPr>
          <w:rFonts w:ascii="Arial" w:hAnsi="Arial" w:cs="Arial"/>
          <w:sz w:val="24"/>
          <w:szCs w:val="24"/>
          <w:lang w:val="pl-PL"/>
        </w:rPr>
        <w:t xml:space="preserve">przeprowadzenie rozmowy, zwrócenie uwagi pracownikowi, </w:t>
      </w:r>
    </w:p>
    <w:p w:rsidR="00E23B8B" w:rsidRPr="00452B9B" w:rsidRDefault="00E23B8B" w:rsidP="00937B24">
      <w:pPr>
        <w:pStyle w:val="Akapitzlist"/>
        <w:numPr>
          <w:ilvl w:val="0"/>
          <w:numId w:val="8"/>
        </w:numPr>
        <w:spacing w:after="0" w:line="276" w:lineRule="auto"/>
        <w:rPr>
          <w:rFonts w:ascii="Arial" w:hAnsi="Arial" w:cs="Arial"/>
          <w:sz w:val="24"/>
          <w:szCs w:val="24"/>
          <w:lang w:val="pl-PL"/>
        </w:rPr>
      </w:pPr>
      <w:r w:rsidRPr="00452B9B">
        <w:rPr>
          <w:rFonts w:ascii="Arial" w:hAnsi="Arial" w:cs="Arial"/>
          <w:sz w:val="24"/>
          <w:szCs w:val="24"/>
          <w:lang w:val="pl-PL"/>
        </w:rPr>
        <w:t>upomnienie pracownika, pozbawienie nagrody, premii itp.</w:t>
      </w:r>
    </w:p>
    <w:p w:rsidR="00E23B8B" w:rsidRPr="00452B9B" w:rsidRDefault="00E23B8B" w:rsidP="00937B24">
      <w:pPr>
        <w:pStyle w:val="Akapitzlist"/>
        <w:numPr>
          <w:ilvl w:val="0"/>
          <w:numId w:val="8"/>
        </w:numPr>
        <w:spacing w:after="0" w:line="276" w:lineRule="auto"/>
        <w:rPr>
          <w:rFonts w:ascii="Arial" w:hAnsi="Arial" w:cs="Arial"/>
          <w:sz w:val="24"/>
          <w:szCs w:val="24"/>
          <w:lang w:val="pl-PL"/>
        </w:rPr>
      </w:pPr>
      <w:r w:rsidRPr="00452B9B">
        <w:rPr>
          <w:rFonts w:ascii="Arial" w:hAnsi="Arial" w:cs="Arial"/>
          <w:sz w:val="24"/>
          <w:szCs w:val="24"/>
          <w:lang w:val="pl-PL"/>
        </w:rPr>
        <w:t xml:space="preserve">zmiany lub rotacje na stanowiskach,  </w:t>
      </w:r>
    </w:p>
    <w:p w:rsidR="00E23B8B" w:rsidRPr="00452B9B" w:rsidRDefault="00E23B8B" w:rsidP="00937B24">
      <w:pPr>
        <w:pStyle w:val="Akapitzlist"/>
        <w:numPr>
          <w:ilvl w:val="0"/>
          <w:numId w:val="8"/>
        </w:numPr>
        <w:spacing w:after="0" w:line="276" w:lineRule="auto"/>
        <w:rPr>
          <w:rFonts w:ascii="Arial" w:hAnsi="Arial" w:cs="Arial"/>
          <w:sz w:val="24"/>
          <w:szCs w:val="24"/>
          <w:lang w:val="pl-PL"/>
        </w:rPr>
      </w:pPr>
      <w:r w:rsidRPr="00452B9B">
        <w:rPr>
          <w:rFonts w:ascii="Arial" w:hAnsi="Arial" w:cs="Arial"/>
          <w:sz w:val="24"/>
          <w:szCs w:val="24"/>
          <w:lang w:val="pl-PL"/>
        </w:rPr>
        <w:t>wnioski prewencyjne o charakterze zarządczym lub organizacyjnym,</w:t>
      </w:r>
    </w:p>
    <w:p w:rsidR="00E23B8B" w:rsidRPr="00452B9B" w:rsidRDefault="00E23B8B" w:rsidP="00937B24">
      <w:pPr>
        <w:pStyle w:val="Akapitzlist"/>
        <w:numPr>
          <w:ilvl w:val="0"/>
          <w:numId w:val="8"/>
        </w:numPr>
        <w:spacing w:after="0" w:line="276" w:lineRule="auto"/>
        <w:rPr>
          <w:rFonts w:ascii="Arial" w:hAnsi="Arial" w:cs="Arial"/>
          <w:sz w:val="24"/>
          <w:szCs w:val="24"/>
          <w:lang w:val="pl-PL"/>
        </w:rPr>
      </w:pPr>
      <w:r w:rsidRPr="00452B9B">
        <w:rPr>
          <w:rFonts w:ascii="Arial" w:hAnsi="Arial" w:cs="Arial"/>
          <w:sz w:val="24"/>
          <w:szCs w:val="24"/>
          <w:lang w:val="pl-PL"/>
        </w:rPr>
        <w:t>zmiany w wewnętrznych procedurach,</w:t>
      </w:r>
    </w:p>
    <w:p w:rsidR="00E23B8B" w:rsidRPr="00452B9B" w:rsidRDefault="00E23B8B" w:rsidP="00937B24">
      <w:pPr>
        <w:pStyle w:val="Akapitzlist"/>
        <w:numPr>
          <w:ilvl w:val="0"/>
          <w:numId w:val="8"/>
        </w:numPr>
        <w:spacing w:after="0" w:line="276" w:lineRule="auto"/>
        <w:rPr>
          <w:rFonts w:ascii="Arial" w:hAnsi="Arial" w:cs="Arial"/>
          <w:sz w:val="24"/>
          <w:szCs w:val="24"/>
          <w:lang w:val="pl-PL"/>
        </w:rPr>
      </w:pPr>
      <w:r w:rsidRPr="00452B9B">
        <w:rPr>
          <w:rFonts w:ascii="Arial" w:hAnsi="Arial" w:cs="Arial"/>
          <w:sz w:val="24"/>
          <w:szCs w:val="24"/>
          <w:lang w:val="pl-PL"/>
        </w:rPr>
        <w:t xml:space="preserve">podjęcie działań cywilnoprawnych, dotyczących np. zawartych umów, naprawienia szkody, wypłacenia odszkodowania, </w:t>
      </w:r>
    </w:p>
    <w:p w:rsidR="00E23B8B" w:rsidRPr="00452B9B" w:rsidRDefault="00E23B8B" w:rsidP="00937B24">
      <w:pPr>
        <w:pStyle w:val="Akapitzlist"/>
        <w:numPr>
          <w:ilvl w:val="0"/>
          <w:numId w:val="8"/>
        </w:numPr>
        <w:spacing w:after="0" w:line="276" w:lineRule="auto"/>
        <w:rPr>
          <w:rFonts w:ascii="Arial" w:hAnsi="Arial" w:cs="Arial"/>
          <w:sz w:val="24"/>
          <w:szCs w:val="24"/>
          <w:lang w:val="pl-PL"/>
        </w:rPr>
      </w:pPr>
      <w:r w:rsidRPr="00452B9B">
        <w:rPr>
          <w:rFonts w:ascii="Arial" w:hAnsi="Arial" w:cs="Arial"/>
          <w:sz w:val="24"/>
          <w:szCs w:val="24"/>
          <w:lang w:val="pl-PL"/>
        </w:rPr>
        <w:t>złożenie wniosku o wszczęcie postępowania dyscyplinarnego / służbowego,</w:t>
      </w:r>
    </w:p>
    <w:p w:rsidR="00E23B8B" w:rsidRPr="00452B9B" w:rsidRDefault="00E23B8B" w:rsidP="00937B24">
      <w:pPr>
        <w:pStyle w:val="Akapitzlist"/>
        <w:numPr>
          <w:ilvl w:val="0"/>
          <w:numId w:val="8"/>
        </w:numPr>
        <w:spacing w:after="0" w:line="276" w:lineRule="auto"/>
        <w:rPr>
          <w:rFonts w:ascii="Arial" w:hAnsi="Arial" w:cs="Arial"/>
          <w:sz w:val="24"/>
          <w:szCs w:val="24"/>
          <w:lang w:val="pl-PL"/>
        </w:rPr>
      </w:pPr>
      <w:r w:rsidRPr="00452B9B">
        <w:rPr>
          <w:rFonts w:ascii="Arial" w:hAnsi="Arial" w:cs="Arial"/>
          <w:sz w:val="24"/>
          <w:szCs w:val="24"/>
          <w:lang w:val="pl-PL"/>
        </w:rPr>
        <w:t xml:space="preserve">złożenie wniosku o wszczęcie postępowania ws. naruszenia dyscypliny finansów publicznych, </w:t>
      </w:r>
    </w:p>
    <w:p w:rsidR="00E23B8B" w:rsidRPr="00452B9B" w:rsidRDefault="00E23B8B" w:rsidP="00937B24">
      <w:pPr>
        <w:pStyle w:val="Akapitzlist"/>
        <w:numPr>
          <w:ilvl w:val="0"/>
          <w:numId w:val="8"/>
        </w:numPr>
        <w:spacing w:after="0" w:line="276" w:lineRule="auto"/>
        <w:rPr>
          <w:rFonts w:ascii="Arial" w:hAnsi="Arial" w:cs="Arial"/>
          <w:sz w:val="24"/>
          <w:szCs w:val="24"/>
          <w:lang w:val="pl-PL"/>
        </w:rPr>
      </w:pPr>
      <w:r w:rsidRPr="00452B9B">
        <w:rPr>
          <w:rFonts w:ascii="Arial" w:hAnsi="Arial" w:cs="Arial"/>
          <w:sz w:val="24"/>
          <w:szCs w:val="24"/>
          <w:lang w:val="pl-PL"/>
        </w:rPr>
        <w:t xml:space="preserve">złożenie zawiadomienia do UOKiK, </w:t>
      </w:r>
    </w:p>
    <w:p w:rsidR="00E23B8B" w:rsidRPr="00452B9B" w:rsidRDefault="00E23B8B" w:rsidP="00937B24">
      <w:pPr>
        <w:pStyle w:val="Akapitzlist"/>
        <w:numPr>
          <w:ilvl w:val="0"/>
          <w:numId w:val="8"/>
        </w:numPr>
        <w:spacing w:after="0" w:line="276" w:lineRule="auto"/>
        <w:rPr>
          <w:rFonts w:ascii="Arial" w:hAnsi="Arial" w:cs="Arial"/>
          <w:sz w:val="24"/>
          <w:szCs w:val="24"/>
          <w:lang w:val="pl-PL"/>
        </w:rPr>
      </w:pPr>
      <w:r w:rsidRPr="00452B9B">
        <w:rPr>
          <w:rFonts w:ascii="Arial" w:hAnsi="Arial" w:cs="Arial"/>
          <w:sz w:val="24"/>
          <w:szCs w:val="24"/>
          <w:lang w:val="pl-PL"/>
        </w:rPr>
        <w:t>złożenie zawiadomienia o uzasadnionym podejrzeniu popełnienia przestępstwa (w przypadku zgromadzenia dowodów),</w:t>
      </w:r>
    </w:p>
    <w:p w:rsidR="00E23B8B" w:rsidRPr="00452B9B" w:rsidRDefault="00E23B8B" w:rsidP="00937B24">
      <w:pPr>
        <w:pStyle w:val="Akapitzlist"/>
        <w:numPr>
          <w:ilvl w:val="0"/>
          <w:numId w:val="8"/>
        </w:numPr>
        <w:spacing w:after="0" w:line="276" w:lineRule="auto"/>
        <w:rPr>
          <w:rFonts w:ascii="Arial" w:hAnsi="Arial" w:cs="Arial"/>
          <w:sz w:val="24"/>
          <w:szCs w:val="24"/>
          <w:lang w:val="pl-PL"/>
        </w:rPr>
      </w:pPr>
      <w:r w:rsidRPr="00452B9B">
        <w:rPr>
          <w:rFonts w:ascii="Arial" w:hAnsi="Arial" w:cs="Arial"/>
          <w:sz w:val="24"/>
          <w:szCs w:val="24"/>
          <w:lang w:val="pl-PL"/>
        </w:rPr>
        <w:t>poinformowanie właściwych służb (w przypadku zgromadzenia poszlak).</w:t>
      </w:r>
    </w:p>
    <w:p w:rsidR="00E23B8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Kierownik jednostki określa dalsze działania i osoby odpowiedzialne za ich realizację. Pełnomocnik monitoruje realizację tych działań oraz udziela pomocy osobom za nie odpowiedzialnym.  </w:t>
      </w:r>
    </w:p>
    <w:p w:rsidR="004E7168" w:rsidRPr="00452B9B" w:rsidRDefault="004E7168" w:rsidP="00937B24">
      <w:pPr>
        <w:spacing w:after="0" w:line="276" w:lineRule="auto"/>
        <w:rPr>
          <w:rFonts w:ascii="Arial" w:hAnsi="Arial" w:cs="Arial"/>
          <w:sz w:val="24"/>
          <w:szCs w:val="24"/>
          <w:lang w:val="pl-PL"/>
        </w:rPr>
      </w:pPr>
    </w:p>
    <w:p w:rsidR="00E23B8B" w:rsidRPr="00CC3716" w:rsidRDefault="00E23B8B" w:rsidP="00937B24">
      <w:pPr>
        <w:pStyle w:val="Nagwek2"/>
        <w:numPr>
          <w:ilvl w:val="0"/>
          <w:numId w:val="16"/>
        </w:numPr>
        <w:spacing w:before="0" w:line="276" w:lineRule="auto"/>
        <w:rPr>
          <w:rFonts w:ascii="Arial" w:hAnsi="Arial" w:cs="Arial"/>
          <w:b w:val="0"/>
          <w:color w:val="auto"/>
          <w:sz w:val="32"/>
          <w:szCs w:val="32"/>
          <w:lang w:val="pl-PL"/>
        </w:rPr>
      </w:pPr>
      <w:r w:rsidRPr="00CC3716">
        <w:rPr>
          <w:rFonts w:ascii="Arial" w:hAnsi="Arial" w:cs="Arial"/>
          <w:b w:val="0"/>
          <w:color w:val="auto"/>
          <w:sz w:val="32"/>
          <w:szCs w:val="32"/>
          <w:lang w:val="pl-PL"/>
        </w:rPr>
        <w:t>Działania końcowe</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Pełnomocnik informuje sygnalistę o poczynionych ustaleniach oraz o zatwierdzonych środkach niezwłocznie po zatwierdzeniu wniosków przez kierownika jednostki, nie później niż w 3 miesiące od zgłoszenia.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W przypadku, jeżeli wyjaśnianie zgłoszenia trwa dłużej – sygnalista w terminie 3 miesięcy od zgłoszenia otrzymuje informację o postępach postępowania wyjaśniającego, a informację o jego wynikach – niezwłocznie po zatwierdzeniu wniosków przez kierownika jednostki.  </w:t>
      </w:r>
    </w:p>
    <w:p w:rsidR="00E23B8B" w:rsidRPr="00452B9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 xml:space="preserve">Poczynione ustalenia, zatwierdzone środki oraz ich realizacja są rejestrowane w rejestrze zgłoszeń. </w:t>
      </w:r>
    </w:p>
    <w:p w:rsidR="00E23B8B" w:rsidRPr="00CC3716" w:rsidRDefault="00E23B8B" w:rsidP="00937B24">
      <w:pPr>
        <w:pStyle w:val="Nagwek2"/>
        <w:numPr>
          <w:ilvl w:val="0"/>
          <w:numId w:val="16"/>
        </w:numPr>
        <w:spacing w:before="0" w:line="276" w:lineRule="auto"/>
        <w:rPr>
          <w:rFonts w:ascii="Arial" w:hAnsi="Arial" w:cs="Arial"/>
          <w:b w:val="0"/>
          <w:color w:val="auto"/>
          <w:sz w:val="32"/>
          <w:szCs w:val="32"/>
          <w:lang w:val="pl-PL"/>
        </w:rPr>
      </w:pPr>
      <w:r w:rsidRPr="00CC3716">
        <w:rPr>
          <w:rFonts w:ascii="Arial" w:hAnsi="Arial" w:cs="Arial"/>
          <w:b w:val="0"/>
          <w:color w:val="auto"/>
          <w:sz w:val="32"/>
          <w:szCs w:val="32"/>
          <w:lang w:val="pl-PL"/>
        </w:rPr>
        <w:lastRenderedPageBreak/>
        <w:t>Zewnętrzne kanały dokonywania zgłoszeń</w:t>
      </w:r>
    </w:p>
    <w:p w:rsidR="00E23B8B" w:rsidRDefault="00E23B8B" w:rsidP="00937B24">
      <w:pPr>
        <w:spacing w:after="0" w:line="276" w:lineRule="auto"/>
        <w:rPr>
          <w:rFonts w:ascii="Arial" w:hAnsi="Arial" w:cs="Arial"/>
          <w:sz w:val="24"/>
          <w:szCs w:val="24"/>
          <w:lang w:val="pl-PL"/>
        </w:rPr>
      </w:pPr>
      <w:r w:rsidRPr="00452B9B">
        <w:rPr>
          <w:rFonts w:ascii="Arial" w:hAnsi="Arial" w:cs="Arial"/>
          <w:sz w:val="24"/>
          <w:szCs w:val="24"/>
          <w:lang w:val="pl-PL"/>
        </w:rPr>
        <w:t>Informacj</w:t>
      </w:r>
      <w:r w:rsidR="009F1CD8" w:rsidRPr="00452B9B">
        <w:rPr>
          <w:rFonts w:ascii="Arial" w:hAnsi="Arial" w:cs="Arial"/>
          <w:sz w:val="24"/>
          <w:szCs w:val="24"/>
          <w:lang w:val="pl-PL"/>
        </w:rPr>
        <w:t>e</w:t>
      </w:r>
      <w:r w:rsidRPr="00452B9B">
        <w:rPr>
          <w:rFonts w:ascii="Arial" w:hAnsi="Arial" w:cs="Arial"/>
          <w:sz w:val="24"/>
          <w:szCs w:val="24"/>
          <w:lang w:val="pl-PL"/>
        </w:rPr>
        <w:t xml:space="preserve"> o zewnętrznych kanałach dokonywania zgłoszeń w brzmieniu odpowiadającym uchwalonej ustawie</w:t>
      </w:r>
      <w:r w:rsidR="000E69C1" w:rsidRPr="00452B9B">
        <w:rPr>
          <w:rFonts w:ascii="Arial" w:hAnsi="Arial" w:cs="Arial"/>
          <w:sz w:val="24"/>
          <w:szCs w:val="24"/>
          <w:lang w:val="pl-PL"/>
        </w:rPr>
        <w:t>, będą uzupełnione najpóźniej do dnia 25 grudnia 2024 r. – po ustaleniu sposobu postępowania przez Rzecznika Praw Obywatelskich oraz organy publiczne zgodnie z art.64 ustawy o sygnalistach</w:t>
      </w:r>
      <w:r w:rsidR="009F1CD8" w:rsidRPr="00452B9B">
        <w:rPr>
          <w:rFonts w:ascii="Arial" w:hAnsi="Arial" w:cs="Arial"/>
          <w:sz w:val="24"/>
          <w:szCs w:val="24"/>
          <w:lang w:val="pl-PL"/>
        </w:rPr>
        <w:t>.</w:t>
      </w:r>
    </w:p>
    <w:p w:rsidR="00A8572D" w:rsidRPr="00452B9B" w:rsidRDefault="00A8572D" w:rsidP="00937B24">
      <w:pPr>
        <w:spacing w:after="0" w:line="276" w:lineRule="auto"/>
        <w:rPr>
          <w:rFonts w:ascii="Arial" w:hAnsi="Arial" w:cs="Arial"/>
          <w:sz w:val="24"/>
          <w:szCs w:val="24"/>
          <w:lang w:val="pl-PL"/>
        </w:rPr>
      </w:pPr>
    </w:p>
    <w:p w:rsidR="00FA3777" w:rsidRPr="004E7168" w:rsidRDefault="00FA3777" w:rsidP="00937B24">
      <w:pPr>
        <w:pStyle w:val="Nagwek2"/>
        <w:numPr>
          <w:ilvl w:val="0"/>
          <w:numId w:val="16"/>
        </w:numPr>
        <w:spacing w:before="0" w:line="276" w:lineRule="auto"/>
        <w:rPr>
          <w:rFonts w:ascii="Arial" w:hAnsi="Arial" w:cs="Arial"/>
          <w:b w:val="0"/>
          <w:color w:val="auto"/>
          <w:sz w:val="32"/>
          <w:szCs w:val="32"/>
          <w:lang w:val="pl-PL"/>
        </w:rPr>
      </w:pPr>
      <w:r w:rsidRPr="00CC3716">
        <w:rPr>
          <w:rFonts w:ascii="Arial" w:hAnsi="Arial" w:cs="Arial"/>
          <w:b w:val="0"/>
          <w:color w:val="auto"/>
          <w:sz w:val="32"/>
          <w:szCs w:val="32"/>
          <w:lang w:val="pl-PL"/>
        </w:rPr>
        <w:t>Odpowiedzialność karna</w:t>
      </w:r>
    </w:p>
    <w:p w:rsidR="00FA3777" w:rsidRPr="00452B9B" w:rsidRDefault="00FA3777" w:rsidP="00937B24">
      <w:pPr>
        <w:pStyle w:val="Akapitzlist"/>
        <w:numPr>
          <w:ilvl w:val="0"/>
          <w:numId w:val="19"/>
        </w:numPr>
        <w:spacing w:after="0" w:line="276" w:lineRule="auto"/>
        <w:rPr>
          <w:rFonts w:ascii="Arial" w:hAnsi="Arial" w:cs="Arial"/>
          <w:sz w:val="24"/>
          <w:szCs w:val="24"/>
          <w:lang w:val="pl-PL"/>
        </w:rPr>
      </w:pPr>
      <w:r w:rsidRPr="00452B9B">
        <w:rPr>
          <w:rFonts w:ascii="Arial" w:hAnsi="Arial" w:cs="Arial"/>
          <w:sz w:val="24"/>
          <w:szCs w:val="24"/>
          <w:lang w:val="pl-PL"/>
        </w:rPr>
        <w:t>Osoba uniemożliwiająca lub istotnie utrudniająca zgłoszenie podlega grzywnie, karze ograniczenia wolności albo pozbawienia wolności do roku. Jeśli osoba ta stosuje wobec innej osoby przemoc, groźbę bezprawną lub podstęp, podlega karze pozbawienia wolności do lat 3.</w:t>
      </w:r>
    </w:p>
    <w:p w:rsidR="00FA3777" w:rsidRPr="00452B9B" w:rsidRDefault="00FA3777" w:rsidP="00937B24">
      <w:pPr>
        <w:pStyle w:val="Akapitzlist"/>
        <w:numPr>
          <w:ilvl w:val="0"/>
          <w:numId w:val="19"/>
        </w:numPr>
        <w:spacing w:after="0" w:line="276" w:lineRule="auto"/>
        <w:rPr>
          <w:rFonts w:ascii="Arial" w:hAnsi="Arial" w:cs="Arial"/>
          <w:sz w:val="24"/>
          <w:szCs w:val="24"/>
          <w:lang w:val="pl-PL"/>
        </w:rPr>
      </w:pPr>
      <w:r w:rsidRPr="00452B9B">
        <w:rPr>
          <w:rFonts w:ascii="Arial" w:hAnsi="Arial" w:cs="Arial"/>
          <w:sz w:val="24"/>
          <w:szCs w:val="24"/>
          <w:lang w:val="pl-PL"/>
        </w:rPr>
        <w:t>Osoba podejmująca działania odwetowe wobec sygnalisty, osoby pomagającej w dokonaniu zgłoszenia lub osoby powiązanej z sygnalistą, podlega grzywnie, karze ograniczenia wolności albo pozbawienia wolności do lat 2.  Jeżeli sprawca działa w sposób uporczywy, podlega karze pozbawienia wolności do lat 3.</w:t>
      </w:r>
    </w:p>
    <w:p w:rsidR="00FA3777" w:rsidRPr="00452B9B" w:rsidRDefault="00FA3777" w:rsidP="00937B24">
      <w:pPr>
        <w:pStyle w:val="Akapitzlist"/>
        <w:numPr>
          <w:ilvl w:val="0"/>
          <w:numId w:val="19"/>
        </w:numPr>
        <w:spacing w:after="0" w:line="276" w:lineRule="auto"/>
        <w:rPr>
          <w:rFonts w:ascii="Arial" w:hAnsi="Arial" w:cs="Arial"/>
          <w:sz w:val="24"/>
          <w:szCs w:val="24"/>
          <w:lang w:val="pl-PL"/>
        </w:rPr>
      </w:pPr>
      <w:r w:rsidRPr="00452B9B">
        <w:rPr>
          <w:rFonts w:ascii="Arial" w:hAnsi="Arial" w:cs="Arial"/>
          <w:sz w:val="24"/>
          <w:szCs w:val="24"/>
          <w:lang w:val="pl-PL"/>
        </w:rPr>
        <w:t>Osoba, wbrew przepisom ustawy, ujawniająca tożsamość sygnalisty, osoby pomagającej w dokonaniu zgłoszenia lub osoby powiązanej z sygnalistą, podlega grzywnie, karze ograniczenia wolności albo pozbawienia wolności do roku.</w:t>
      </w:r>
    </w:p>
    <w:p w:rsidR="00FA3777" w:rsidRPr="00452B9B" w:rsidRDefault="00FA3777" w:rsidP="00937B24">
      <w:pPr>
        <w:pStyle w:val="Akapitzlist"/>
        <w:numPr>
          <w:ilvl w:val="0"/>
          <w:numId w:val="19"/>
        </w:numPr>
        <w:spacing w:after="0" w:line="276" w:lineRule="auto"/>
        <w:rPr>
          <w:rFonts w:ascii="Arial" w:hAnsi="Arial" w:cs="Arial"/>
          <w:sz w:val="24"/>
          <w:szCs w:val="24"/>
          <w:lang w:val="pl-PL"/>
        </w:rPr>
      </w:pPr>
      <w:r w:rsidRPr="00452B9B">
        <w:rPr>
          <w:rFonts w:ascii="Arial" w:hAnsi="Arial" w:cs="Arial"/>
          <w:sz w:val="24"/>
          <w:szCs w:val="24"/>
          <w:lang w:val="pl-PL"/>
        </w:rPr>
        <w:t>Osoba dokonująca zgłoszenia lub ujawnienia publicznego, wiedząc, że do naruszenia prawa nie doszło, podlega grzywnie, karze ograniczenia wolności albo pozbawienia wolności do lat 2.</w:t>
      </w:r>
    </w:p>
    <w:p w:rsidR="00E23B8B" w:rsidRPr="00452B9B" w:rsidRDefault="00E23B8B" w:rsidP="00937B24">
      <w:pPr>
        <w:pStyle w:val="Nagwek1"/>
        <w:numPr>
          <w:ilvl w:val="0"/>
          <w:numId w:val="0"/>
        </w:numPr>
        <w:spacing w:before="0" w:after="0" w:line="276" w:lineRule="auto"/>
        <w:ind w:left="720"/>
        <w:jc w:val="left"/>
        <w:rPr>
          <w:rFonts w:ascii="Arial" w:hAnsi="Arial" w:cs="Arial"/>
          <w:color w:val="auto"/>
          <w:sz w:val="24"/>
          <w:szCs w:val="24"/>
          <w:lang w:val="pl-PL"/>
        </w:rPr>
      </w:pPr>
    </w:p>
    <w:sectPr w:rsidR="00E23B8B" w:rsidRPr="00452B9B" w:rsidSect="004A369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38D" w:rsidRDefault="00EF238D">
      <w:pPr>
        <w:spacing w:after="0" w:line="240" w:lineRule="auto"/>
      </w:pPr>
      <w:r>
        <w:separator/>
      </w:r>
    </w:p>
  </w:endnote>
  <w:endnote w:type="continuationSeparator" w:id="1">
    <w:p w:rsidR="00EF238D" w:rsidRDefault="00EF2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131524"/>
      <w:docPartObj>
        <w:docPartGallery w:val="Page Numbers (Bottom of Page)"/>
        <w:docPartUnique/>
      </w:docPartObj>
    </w:sdtPr>
    <w:sdtContent>
      <w:sdt>
        <w:sdtPr>
          <w:id w:val="-1769616900"/>
          <w:docPartObj>
            <w:docPartGallery w:val="Page Numbers (Top of Page)"/>
            <w:docPartUnique/>
          </w:docPartObj>
        </w:sdtPr>
        <w:sdtContent>
          <w:p w:rsidR="004E0986" w:rsidRDefault="00E23B8B" w:rsidP="00CC3716">
            <w:pPr>
              <w:pStyle w:val="Stopka"/>
              <w:jc w:val="center"/>
            </w:pPr>
            <w:r>
              <w:rPr>
                <w:lang w:val="pl-PL"/>
              </w:rPr>
              <w:t xml:space="preserve">Strona </w:t>
            </w:r>
            <w:r w:rsidR="008D37B5">
              <w:rPr>
                <w:b/>
                <w:bCs/>
                <w:sz w:val="24"/>
                <w:szCs w:val="24"/>
              </w:rPr>
              <w:fldChar w:fldCharType="begin"/>
            </w:r>
            <w:r>
              <w:rPr>
                <w:b/>
                <w:bCs/>
              </w:rPr>
              <w:instrText>PAGE</w:instrText>
            </w:r>
            <w:r w:rsidR="008D37B5">
              <w:rPr>
                <w:b/>
                <w:bCs/>
                <w:sz w:val="24"/>
                <w:szCs w:val="24"/>
              </w:rPr>
              <w:fldChar w:fldCharType="separate"/>
            </w:r>
            <w:r w:rsidR="0037258D">
              <w:rPr>
                <w:b/>
                <w:bCs/>
                <w:noProof/>
              </w:rPr>
              <w:t>13</w:t>
            </w:r>
            <w:r w:rsidR="008D37B5">
              <w:rPr>
                <w:b/>
                <w:bCs/>
                <w:sz w:val="24"/>
                <w:szCs w:val="24"/>
              </w:rPr>
              <w:fldChar w:fldCharType="end"/>
            </w:r>
            <w:r>
              <w:rPr>
                <w:lang w:val="pl-PL"/>
              </w:rPr>
              <w:t xml:space="preserve"> z </w:t>
            </w:r>
            <w:r w:rsidR="008D37B5">
              <w:rPr>
                <w:b/>
                <w:bCs/>
                <w:sz w:val="24"/>
                <w:szCs w:val="24"/>
              </w:rPr>
              <w:fldChar w:fldCharType="begin"/>
            </w:r>
            <w:r>
              <w:rPr>
                <w:b/>
                <w:bCs/>
              </w:rPr>
              <w:instrText>NUMPAGES</w:instrText>
            </w:r>
            <w:r w:rsidR="008D37B5">
              <w:rPr>
                <w:b/>
                <w:bCs/>
                <w:sz w:val="24"/>
                <w:szCs w:val="24"/>
              </w:rPr>
              <w:fldChar w:fldCharType="separate"/>
            </w:r>
            <w:r w:rsidR="0037258D">
              <w:rPr>
                <w:b/>
                <w:bCs/>
                <w:noProof/>
              </w:rPr>
              <w:t>13</w:t>
            </w:r>
            <w:r w:rsidR="008D37B5">
              <w:rPr>
                <w:b/>
                <w:bCs/>
                <w:sz w:val="24"/>
                <w:szCs w:val="24"/>
              </w:rPr>
              <w:fldChar w:fldCharType="end"/>
            </w:r>
          </w:p>
        </w:sdtContent>
      </w:sdt>
    </w:sdtContent>
  </w:sdt>
  <w:p w:rsidR="004E0986" w:rsidRDefault="004E098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38D" w:rsidRDefault="00EF238D">
      <w:pPr>
        <w:spacing w:after="0" w:line="240" w:lineRule="auto"/>
      </w:pPr>
      <w:r>
        <w:separator/>
      </w:r>
    </w:p>
  </w:footnote>
  <w:footnote w:type="continuationSeparator" w:id="1">
    <w:p w:rsidR="00EF238D" w:rsidRDefault="00EF23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655"/>
    <w:multiLevelType w:val="hybridMultilevel"/>
    <w:tmpl w:val="935CC06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7273A9"/>
    <w:multiLevelType w:val="hybridMultilevel"/>
    <w:tmpl w:val="EB6E6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516AC2"/>
    <w:multiLevelType w:val="hybridMultilevel"/>
    <w:tmpl w:val="F14C9C00"/>
    <w:lvl w:ilvl="0" w:tplc="FA74C226">
      <w:start w:val="1"/>
      <w:numFmt w:val="decimal"/>
      <w:pStyle w:val="Nagwek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B74C93"/>
    <w:multiLevelType w:val="hybridMultilevel"/>
    <w:tmpl w:val="6024B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4741CA"/>
    <w:multiLevelType w:val="hybridMultilevel"/>
    <w:tmpl w:val="92B24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BA2FD4"/>
    <w:multiLevelType w:val="hybridMultilevel"/>
    <w:tmpl w:val="3B5A64B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E513EB9"/>
    <w:multiLevelType w:val="hybridMultilevel"/>
    <w:tmpl w:val="0C7EC422"/>
    <w:lvl w:ilvl="0" w:tplc="A90A61B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4B323A5"/>
    <w:multiLevelType w:val="hybridMultilevel"/>
    <w:tmpl w:val="6EFEA050"/>
    <w:lvl w:ilvl="0" w:tplc="A90A61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09148EC"/>
    <w:multiLevelType w:val="hybridMultilevel"/>
    <w:tmpl w:val="74EE72DC"/>
    <w:lvl w:ilvl="0" w:tplc="A90A61B6">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nsid w:val="40B46F2E"/>
    <w:multiLevelType w:val="hybridMultilevel"/>
    <w:tmpl w:val="7E2CF814"/>
    <w:lvl w:ilvl="0" w:tplc="EC541C14">
      <w:start w:val="1"/>
      <w:numFmt w:val="decimal"/>
      <w:lvlText w:val="%1)"/>
      <w:lvlJc w:val="left"/>
      <w:pPr>
        <w:ind w:left="780" w:hanging="42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3839B6"/>
    <w:multiLevelType w:val="hybridMultilevel"/>
    <w:tmpl w:val="9154CE72"/>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612DD8"/>
    <w:multiLevelType w:val="hybridMultilevel"/>
    <w:tmpl w:val="E74028BC"/>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8D3B8B"/>
    <w:multiLevelType w:val="hybridMultilevel"/>
    <w:tmpl w:val="297E512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DF13FA9"/>
    <w:multiLevelType w:val="hybridMultilevel"/>
    <w:tmpl w:val="DFD45C6E"/>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335424"/>
    <w:multiLevelType w:val="hybridMultilevel"/>
    <w:tmpl w:val="87183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1D57D2F"/>
    <w:multiLevelType w:val="hybridMultilevel"/>
    <w:tmpl w:val="81E6BCEE"/>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870EFB"/>
    <w:multiLevelType w:val="hybridMultilevel"/>
    <w:tmpl w:val="ABAEA4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8815A01"/>
    <w:multiLevelType w:val="hybridMultilevel"/>
    <w:tmpl w:val="CEAC1276"/>
    <w:lvl w:ilvl="0" w:tplc="0415000F">
      <w:start w:val="1"/>
      <w:numFmt w:val="decimal"/>
      <w:lvlText w:val="%1."/>
      <w:lvlJc w:val="left"/>
      <w:pPr>
        <w:ind w:left="720" w:hanging="360"/>
      </w:pPr>
      <w:rPr>
        <w:rFonts w:hint="default"/>
      </w:rPr>
    </w:lvl>
    <w:lvl w:ilvl="1" w:tplc="A90A61B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B3E74BA"/>
    <w:multiLevelType w:val="hybridMultilevel"/>
    <w:tmpl w:val="9FF613B2"/>
    <w:lvl w:ilvl="0" w:tplc="A90A61B6">
      <w:start w:val="1"/>
      <w:numFmt w:val="bullet"/>
      <w:lvlText w:val=""/>
      <w:lvlJc w:val="left"/>
      <w:pPr>
        <w:ind w:left="1127" w:hanging="360"/>
      </w:pPr>
      <w:rPr>
        <w:rFonts w:ascii="Symbol" w:hAnsi="Symbol"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19">
    <w:nsid w:val="6BC655C2"/>
    <w:multiLevelType w:val="hybridMultilevel"/>
    <w:tmpl w:val="8674AD4C"/>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B1755A"/>
    <w:multiLevelType w:val="hybridMultilevel"/>
    <w:tmpl w:val="AD841B52"/>
    <w:lvl w:ilvl="0" w:tplc="A90A61B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7B2A1E"/>
    <w:multiLevelType w:val="hybridMultilevel"/>
    <w:tmpl w:val="489A886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2D705EA"/>
    <w:multiLevelType w:val="hybridMultilevel"/>
    <w:tmpl w:val="2D322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43159B4"/>
    <w:multiLevelType w:val="hybridMultilevel"/>
    <w:tmpl w:val="3BC8D3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6B25BFF"/>
    <w:multiLevelType w:val="hybridMultilevel"/>
    <w:tmpl w:val="19289CA6"/>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DF5C8B"/>
    <w:multiLevelType w:val="hybridMultilevel"/>
    <w:tmpl w:val="3328EFCA"/>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0"/>
  </w:num>
  <w:num w:numId="4">
    <w:abstractNumId w:val="8"/>
  </w:num>
  <w:num w:numId="5">
    <w:abstractNumId w:val="20"/>
  </w:num>
  <w:num w:numId="6">
    <w:abstractNumId w:val="11"/>
  </w:num>
  <w:num w:numId="7">
    <w:abstractNumId w:val="13"/>
  </w:num>
  <w:num w:numId="8">
    <w:abstractNumId w:val="24"/>
  </w:num>
  <w:num w:numId="9">
    <w:abstractNumId w:val="3"/>
  </w:num>
  <w:num w:numId="10">
    <w:abstractNumId w:val="17"/>
  </w:num>
  <w:num w:numId="11">
    <w:abstractNumId w:val="6"/>
  </w:num>
  <w:num w:numId="12">
    <w:abstractNumId w:val="18"/>
  </w:num>
  <w:num w:numId="13">
    <w:abstractNumId w:val="7"/>
  </w:num>
  <w:num w:numId="14">
    <w:abstractNumId w:val="25"/>
  </w:num>
  <w:num w:numId="15">
    <w:abstractNumId w:val="15"/>
  </w:num>
  <w:num w:numId="16">
    <w:abstractNumId w:val="4"/>
  </w:num>
  <w:num w:numId="17">
    <w:abstractNumId w:val="12"/>
  </w:num>
  <w:num w:numId="18">
    <w:abstractNumId w:val="9"/>
  </w:num>
  <w:num w:numId="19">
    <w:abstractNumId w:val="5"/>
  </w:num>
  <w:num w:numId="20">
    <w:abstractNumId w:val="14"/>
  </w:num>
  <w:num w:numId="21">
    <w:abstractNumId w:val="1"/>
  </w:num>
  <w:num w:numId="22">
    <w:abstractNumId w:val="21"/>
  </w:num>
  <w:num w:numId="23">
    <w:abstractNumId w:val="22"/>
  </w:num>
  <w:num w:numId="24">
    <w:abstractNumId w:val="23"/>
  </w:num>
  <w:num w:numId="25">
    <w:abstractNumId w:val="16"/>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0"/>
    <w:footnote w:id="1"/>
  </w:footnotePr>
  <w:endnotePr>
    <w:endnote w:id="0"/>
    <w:endnote w:id="1"/>
  </w:endnotePr>
  <w:compat/>
  <w:rsids>
    <w:rsidRoot w:val="00E23B8B"/>
    <w:rsid w:val="00086885"/>
    <w:rsid w:val="00087E0A"/>
    <w:rsid w:val="000E69C1"/>
    <w:rsid w:val="001B411C"/>
    <w:rsid w:val="001E3D3C"/>
    <w:rsid w:val="002540C7"/>
    <w:rsid w:val="00272FA0"/>
    <w:rsid w:val="002753B6"/>
    <w:rsid w:val="002C35DC"/>
    <w:rsid w:val="002F6CE9"/>
    <w:rsid w:val="00353D70"/>
    <w:rsid w:val="0037258D"/>
    <w:rsid w:val="00406DFB"/>
    <w:rsid w:val="00417452"/>
    <w:rsid w:val="004306D3"/>
    <w:rsid w:val="00437D2F"/>
    <w:rsid w:val="00445F62"/>
    <w:rsid w:val="00452B9B"/>
    <w:rsid w:val="004B15F0"/>
    <w:rsid w:val="004B16E5"/>
    <w:rsid w:val="004E0986"/>
    <w:rsid w:val="004E7168"/>
    <w:rsid w:val="004F241F"/>
    <w:rsid w:val="00507D26"/>
    <w:rsid w:val="00541F83"/>
    <w:rsid w:val="00543EFA"/>
    <w:rsid w:val="00576254"/>
    <w:rsid w:val="005920D4"/>
    <w:rsid w:val="005F132E"/>
    <w:rsid w:val="00612C33"/>
    <w:rsid w:val="0062138F"/>
    <w:rsid w:val="00676BAE"/>
    <w:rsid w:val="006D09BC"/>
    <w:rsid w:val="006E624E"/>
    <w:rsid w:val="00730B47"/>
    <w:rsid w:val="00767E1B"/>
    <w:rsid w:val="00774976"/>
    <w:rsid w:val="007B107A"/>
    <w:rsid w:val="007D7C9D"/>
    <w:rsid w:val="007F2157"/>
    <w:rsid w:val="0084039B"/>
    <w:rsid w:val="00897E62"/>
    <w:rsid w:val="008D37B5"/>
    <w:rsid w:val="008F73B1"/>
    <w:rsid w:val="0090322B"/>
    <w:rsid w:val="00937B24"/>
    <w:rsid w:val="00954973"/>
    <w:rsid w:val="009D34D8"/>
    <w:rsid w:val="009F1CD8"/>
    <w:rsid w:val="00A31532"/>
    <w:rsid w:val="00A8572D"/>
    <w:rsid w:val="00AE53DB"/>
    <w:rsid w:val="00B03AE0"/>
    <w:rsid w:val="00B17E5F"/>
    <w:rsid w:val="00B349EE"/>
    <w:rsid w:val="00B519A7"/>
    <w:rsid w:val="00BE285B"/>
    <w:rsid w:val="00BF779C"/>
    <w:rsid w:val="00C17F5B"/>
    <w:rsid w:val="00C25996"/>
    <w:rsid w:val="00C641B5"/>
    <w:rsid w:val="00C85C95"/>
    <w:rsid w:val="00C9449A"/>
    <w:rsid w:val="00CC07CD"/>
    <w:rsid w:val="00CC3716"/>
    <w:rsid w:val="00CC5ED2"/>
    <w:rsid w:val="00CC765E"/>
    <w:rsid w:val="00CF008C"/>
    <w:rsid w:val="00DA5D20"/>
    <w:rsid w:val="00DB45DB"/>
    <w:rsid w:val="00E23B8B"/>
    <w:rsid w:val="00E54EB6"/>
    <w:rsid w:val="00E7511D"/>
    <w:rsid w:val="00EB054E"/>
    <w:rsid w:val="00EE6D99"/>
    <w:rsid w:val="00EE7F72"/>
    <w:rsid w:val="00EF238D"/>
    <w:rsid w:val="00F35409"/>
    <w:rsid w:val="00FA3777"/>
    <w:rsid w:val="00FE6EC9"/>
    <w:rsid w:val="00FF3FF1"/>
    <w:rsid w:val="00FF63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3B8B"/>
    <w:pPr>
      <w:spacing w:after="160" w:line="259" w:lineRule="auto"/>
    </w:pPr>
    <w:rPr>
      <w:rFonts w:eastAsiaTheme="minorEastAsia"/>
      <w:sz w:val="22"/>
      <w:szCs w:val="22"/>
      <w:lang w:val="en-GB" w:eastAsia="zh-TW"/>
    </w:rPr>
  </w:style>
  <w:style w:type="paragraph" w:styleId="Nagwek10">
    <w:name w:val="heading 1"/>
    <w:basedOn w:val="Normalny"/>
    <w:next w:val="Normalny"/>
    <w:link w:val="Nagwek1Znak"/>
    <w:uiPriority w:val="9"/>
    <w:qFormat/>
    <w:rsid w:val="00E23B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B054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3B8B"/>
    <w:pPr>
      <w:ind w:left="720"/>
      <w:contextualSpacing/>
    </w:pPr>
  </w:style>
  <w:style w:type="paragraph" w:customStyle="1" w:styleId="Nagwek1">
    <w:name w:val="Nagłówek1"/>
    <w:basedOn w:val="Nagwek10"/>
    <w:next w:val="Normalny"/>
    <w:link w:val="Nagwek1Znak0"/>
    <w:qFormat/>
    <w:rsid w:val="00E23B8B"/>
    <w:pPr>
      <w:numPr>
        <w:numId w:val="1"/>
      </w:numPr>
      <w:spacing w:after="120"/>
      <w:jc w:val="both"/>
    </w:pPr>
    <w:rPr>
      <w:rFonts w:cstheme="minorHAnsi"/>
      <w:b/>
      <w:bCs/>
    </w:rPr>
  </w:style>
  <w:style w:type="character" w:customStyle="1" w:styleId="Nagwek1Znak0">
    <w:name w:val="Nagłówek1 Znak"/>
    <w:basedOn w:val="Nagwek1Znak"/>
    <w:link w:val="Nagwek1"/>
    <w:rsid w:val="00E23B8B"/>
    <w:rPr>
      <w:rFonts w:asciiTheme="majorHAnsi" w:eastAsiaTheme="majorEastAsia" w:hAnsiTheme="majorHAnsi" w:cstheme="minorHAnsi"/>
      <w:b/>
      <w:bCs/>
      <w:color w:val="2F5496" w:themeColor="accent1" w:themeShade="BF"/>
      <w:sz w:val="32"/>
      <w:szCs w:val="32"/>
      <w:lang w:val="en-GB" w:eastAsia="zh-TW"/>
    </w:rPr>
  </w:style>
  <w:style w:type="paragraph" w:styleId="Stopka">
    <w:name w:val="footer"/>
    <w:basedOn w:val="Normalny"/>
    <w:link w:val="StopkaZnak"/>
    <w:uiPriority w:val="99"/>
    <w:unhideWhenUsed/>
    <w:rsid w:val="00E23B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3B8B"/>
    <w:rPr>
      <w:rFonts w:eastAsiaTheme="minorEastAsia"/>
      <w:sz w:val="22"/>
      <w:szCs w:val="22"/>
      <w:lang w:val="en-GB" w:eastAsia="zh-TW"/>
    </w:rPr>
  </w:style>
  <w:style w:type="paragraph" w:customStyle="1" w:styleId="PKTpunkt">
    <w:name w:val="PKT – punkt"/>
    <w:uiPriority w:val="13"/>
    <w:qFormat/>
    <w:rsid w:val="00E23B8B"/>
    <w:pPr>
      <w:spacing w:line="360" w:lineRule="auto"/>
      <w:ind w:left="510" w:hanging="510"/>
      <w:jc w:val="both"/>
    </w:pPr>
    <w:rPr>
      <w:rFonts w:ascii="Times" w:eastAsiaTheme="minorEastAsia" w:hAnsi="Times" w:cs="Arial"/>
      <w:bCs/>
      <w:szCs w:val="20"/>
      <w:lang w:eastAsia="pl-PL"/>
    </w:rPr>
  </w:style>
  <w:style w:type="character" w:customStyle="1" w:styleId="Nagwek1Znak">
    <w:name w:val="Nagłówek 1 Znak"/>
    <w:basedOn w:val="Domylnaczcionkaakapitu"/>
    <w:link w:val="Nagwek10"/>
    <w:uiPriority w:val="9"/>
    <w:rsid w:val="00E23B8B"/>
    <w:rPr>
      <w:rFonts w:asciiTheme="majorHAnsi" w:eastAsiaTheme="majorEastAsia" w:hAnsiTheme="majorHAnsi" w:cstheme="majorBidi"/>
      <w:color w:val="2F5496" w:themeColor="accent1" w:themeShade="BF"/>
      <w:sz w:val="32"/>
      <w:szCs w:val="32"/>
      <w:lang w:val="en-GB" w:eastAsia="zh-TW"/>
    </w:rPr>
  </w:style>
  <w:style w:type="character" w:styleId="Hipercze">
    <w:name w:val="Hyperlink"/>
    <w:basedOn w:val="Domylnaczcionkaakapitu"/>
    <w:uiPriority w:val="99"/>
    <w:unhideWhenUsed/>
    <w:rsid w:val="00954973"/>
    <w:rPr>
      <w:color w:val="0563C1" w:themeColor="hyperlink"/>
      <w:u w:val="single"/>
    </w:rPr>
  </w:style>
  <w:style w:type="character" w:customStyle="1" w:styleId="Nierozpoznanawzmianka1">
    <w:name w:val="Nierozpoznana wzmianka1"/>
    <w:basedOn w:val="Domylnaczcionkaakapitu"/>
    <w:uiPriority w:val="99"/>
    <w:semiHidden/>
    <w:unhideWhenUsed/>
    <w:rsid w:val="00954973"/>
    <w:rPr>
      <w:color w:val="605E5C"/>
      <w:shd w:val="clear" w:color="auto" w:fill="E1DFDD"/>
    </w:rPr>
  </w:style>
  <w:style w:type="character" w:styleId="UyteHipercze">
    <w:name w:val="FollowedHyperlink"/>
    <w:basedOn w:val="Domylnaczcionkaakapitu"/>
    <w:uiPriority w:val="99"/>
    <w:semiHidden/>
    <w:unhideWhenUsed/>
    <w:rsid w:val="009F1CD8"/>
    <w:rPr>
      <w:color w:val="954F72" w:themeColor="followedHyperlink"/>
      <w:u w:val="single"/>
    </w:rPr>
  </w:style>
  <w:style w:type="paragraph" w:customStyle="1" w:styleId="artartustawynprozporzdzenia">
    <w:name w:val="artartustawynprozporzdzenia"/>
    <w:basedOn w:val="Normalny"/>
    <w:rsid w:val="007B107A"/>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ppogrubienie">
    <w:name w:val="ppogrubienie"/>
    <w:basedOn w:val="Domylnaczcionkaakapitu"/>
    <w:rsid w:val="007B107A"/>
  </w:style>
  <w:style w:type="paragraph" w:customStyle="1" w:styleId="pktpunkt0">
    <w:name w:val="pktpunkt"/>
    <w:basedOn w:val="Normalny"/>
    <w:rsid w:val="007B107A"/>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ustustnpkodeksu">
    <w:name w:val="ustustnpkodeksu"/>
    <w:basedOn w:val="Normalny"/>
    <w:rsid w:val="007B107A"/>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UnresolvedMention">
    <w:name w:val="Unresolved Mention"/>
    <w:basedOn w:val="Domylnaczcionkaakapitu"/>
    <w:uiPriority w:val="99"/>
    <w:semiHidden/>
    <w:unhideWhenUsed/>
    <w:rsid w:val="004306D3"/>
    <w:rPr>
      <w:color w:val="605E5C"/>
      <w:shd w:val="clear" w:color="auto" w:fill="E1DFDD"/>
    </w:rPr>
  </w:style>
  <w:style w:type="character" w:customStyle="1" w:styleId="Nagwek2Znak">
    <w:name w:val="Nagłówek 2 Znak"/>
    <w:basedOn w:val="Domylnaczcionkaakapitu"/>
    <w:link w:val="Nagwek2"/>
    <w:uiPriority w:val="9"/>
    <w:rsid w:val="00EB054E"/>
    <w:rPr>
      <w:rFonts w:asciiTheme="majorHAnsi" w:eastAsiaTheme="majorEastAsia" w:hAnsiTheme="majorHAnsi" w:cstheme="majorBidi"/>
      <w:b/>
      <w:bCs/>
      <w:color w:val="4472C4" w:themeColor="accent1"/>
      <w:sz w:val="26"/>
      <w:szCs w:val="26"/>
      <w:lang w:val="en-GB" w:eastAsia="zh-TW"/>
    </w:rPr>
  </w:style>
  <w:style w:type="paragraph" w:styleId="Nagwek">
    <w:name w:val="header"/>
    <w:basedOn w:val="Normalny"/>
    <w:link w:val="NagwekZnak"/>
    <w:uiPriority w:val="99"/>
    <w:semiHidden/>
    <w:unhideWhenUsed/>
    <w:rsid w:val="00CC37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C3716"/>
    <w:rPr>
      <w:rFonts w:eastAsiaTheme="minorEastAsia"/>
      <w:sz w:val="22"/>
      <w:szCs w:val="22"/>
      <w:lang w:val="en-GB" w:eastAsia="zh-TW"/>
    </w:rPr>
  </w:style>
</w:styles>
</file>

<file path=word/webSettings.xml><?xml version="1.0" encoding="utf-8"?>
<w:webSettings xmlns:r="http://schemas.openxmlformats.org/officeDocument/2006/relationships" xmlns:w="http://schemas.openxmlformats.org/wordprocessingml/2006/main">
  <w:divs>
    <w:div w:id="622927307">
      <w:bodyDiv w:val="1"/>
      <w:marLeft w:val="0"/>
      <w:marRight w:val="0"/>
      <w:marTop w:val="0"/>
      <w:marBottom w:val="0"/>
      <w:divBdr>
        <w:top w:val="none" w:sz="0" w:space="0" w:color="auto"/>
        <w:left w:val="none" w:sz="0" w:space="0" w:color="auto"/>
        <w:bottom w:val="none" w:sz="0" w:space="0" w:color="auto"/>
        <w:right w:val="none" w:sz="0" w:space="0" w:color="auto"/>
      </w:divBdr>
    </w:div>
    <w:div w:id="664554278">
      <w:bodyDiv w:val="1"/>
      <w:marLeft w:val="0"/>
      <w:marRight w:val="0"/>
      <w:marTop w:val="0"/>
      <w:marBottom w:val="0"/>
      <w:divBdr>
        <w:top w:val="none" w:sz="0" w:space="0" w:color="auto"/>
        <w:left w:val="none" w:sz="0" w:space="0" w:color="auto"/>
        <w:bottom w:val="none" w:sz="0" w:space="0" w:color="auto"/>
        <w:right w:val="none" w:sz="0" w:space="0" w:color="auto"/>
      </w:divBdr>
    </w:div>
    <w:div w:id="791947154">
      <w:bodyDiv w:val="1"/>
      <w:marLeft w:val="0"/>
      <w:marRight w:val="0"/>
      <w:marTop w:val="0"/>
      <w:marBottom w:val="0"/>
      <w:divBdr>
        <w:top w:val="none" w:sz="0" w:space="0" w:color="auto"/>
        <w:left w:val="none" w:sz="0" w:space="0" w:color="auto"/>
        <w:bottom w:val="none" w:sz="0" w:space="0" w:color="auto"/>
        <w:right w:val="none" w:sz="0" w:space="0" w:color="auto"/>
      </w:divBdr>
    </w:div>
    <w:div w:id="879711688">
      <w:bodyDiv w:val="1"/>
      <w:marLeft w:val="0"/>
      <w:marRight w:val="0"/>
      <w:marTop w:val="0"/>
      <w:marBottom w:val="0"/>
      <w:divBdr>
        <w:top w:val="none" w:sz="0" w:space="0" w:color="auto"/>
        <w:left w:val="none" w:sz="0" w:space="0" w:color="auto"/>
        <w:bottom w:val="none" w:sz="0" w:space="0" w:color="auto"/>
        <w:right w:val="none" w:sz="0" w:space="0" w:color="auto"/>
      </w:divBdr>
    </w:div>
    <w:div w:id="1937325453">
      <w:bodyDiv w:val="1"/>
      <w:marLeft w:val="0"/>
      <w:marRight w:val="0"/>
      <w:marTop w:val="0"/>
      <w:marBottom w:val="0"/>
      <w:divBdr>
        <w:top w:val="none" w:sz="0" w:space="0" w:color="auto"/>
        <w:left w:val="none" w:sz="0" w:space="0" w:color="auto"/>
        <w:bottom w:val="none" w:sz="0" w:space="0" w:color="auto"/>
        <w:right w:val="none" w:sz="0" w:space="0" w:color="auto"/>
      </w:divBdr>
    </w:div>
    <w:div w:id="200188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dtrplmnqp.anonimowysygnalist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3881</Words>
  <Characters>23289</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27116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Pryliński</dc:creator>
  <cp:keywords/>
  <dc:description/>
  <cp:lastModifiedBy>Michał Szczepański</cp:lastModifiedBy>
  <cp:revision>14</cp:revision>
  <cp:lastPrinted>2024-09-03T08:46:00Z</cp:lastPrinted>
  <dcterms:created xsi:type="dcterms:W3CDTF">2024-09-18T13:19:00Z</dcterms:created>
  <dcterms:modified xsi:type="dcterms:W3CDTF">2024-11-19T14:22:00Z</dcterms:modified>
  <cp:category/>
</cp:coreProperties>
</file>